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04FC6F">
      <w:pPr>
        <w:pStyle w:val="2"/>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方正小标宋_GBK" w:cs="Times New Roman"/>
          <w:spacing w:val="20"/>
          <w:sz w:val="44"/>
          <w:szCs w:val="44"/>
        </w:rPr>
      </w:pPr>
      <w:r>
        <w:rPr>
          <w:rFonts w:hint="default" w:ascii="Times New Roman" w:hAnsi="Times New Roman" w:eastAsia="方正小标宋_GBK" w:cs="Times New Roman"/>
          <w:spacing w:val="20"/>
          <w:sz w:val="44"/>
          <w:szCs w:val="44"/>
          <w:lang w:val="en-US" w:eastAsia="zh-CN"/>
        </w:rPr>
        <w:t>1</w:t>
      </w:r>
      <w:r>
        <w:rPr>
          <w:rFonts w:hint="eastAsia" w:ascii="Times New Roman" w:hAnsi="Times New Roman" w:eastAsia="方正仿宋_GBK" w:cs="方正仿宋_GBK"/>
          <w:spacing w:val="20"/>
          <w:sz w:val="44"/>
          <w:szCs w:val="44"/>
          <w:lang w:val="en-US" w:eastAsia="zh-CN"/>
        </w:rPr>
        <w:t>﹒</w:t>
      </w:r>
      <w:r>
        <w:rPr>
          <w:rFonts w:hint="default" w:ascii="Times New Roman" w:hAnsi="Times New Roman" w:eastAsia="方正小标宋_GBK" w:cs="Times New Roman"/>
          <w:spacing w:val="20"/>
          <w:sz w:val="44"/>
          <w:szCs w:val="44"/>
        </w:rPr>
        <w:t>轨道交通安全保护区内施工作业项目</w:t>
      </w:r>
    </w:p>
    <w:p w14:paraId="6EDE1AC6">
      <w:pPr>
        <w:pStyle w:val="2"/>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建筑、基坑支护及重大影响类项目</w:t>
      </w:r>
    </w:p>
    <w:p w14:paraId="7E4535F7">
      <w:pPr>
        <w:pStyle w:val="2"/>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方案设计阶段办事指南</w:t>
      </w:r>
    </w:p>
    <w:p w14:paraId="5FDF6D88">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84" w:firstLineChars="200"/>
        <w:textAlignment w:val="auto"/>
        <w:rPr>
          <w:rFonts w:hint="eastAsia" w:ascii="Times New Roman" w:hAnsi="Times New Roman" w:eastAsia="方正仿宋_GBK" w:cs="方正仿宋_GBK"/>
          <w:spacing w:val="20"/>
        </w:rPr>
      </w:pPr>
    </w:p>
    <w:p w14:paraId="4D28FE0E">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黑体_GBK" w:cs="方正黑体_GBK"/>
          <w:spacing w:val="0"/>
          <w:shd w:val="clear" w:color="auto" w:fill="auto"/>
        </w:rPr>
      </w:pPr>
      <w:r>
        <w:rPr>
          <w:rFonts w:hint="eastAsia" w:ascii="Times New Roman" w:hAnsi="Times New Roman" w:eastAsia="方正黑体_GBK" w:cs="方正黑体_GBK"/>
          <w:spacing w:val="0"/>
          <w:shd w:val="clear" w:color="auto" w:fill="auto"/>
        </w:rPr>
        <w:t>一</w:t>
      </w:r>
      <w:r>
        <w:rPr>
          <w:rFonts w:hint="eastAsia" w:ascii="Times New Roman" w:hAnsi="Times New Roman" w:eastAsia="方正黑体_GBK" w:cs="方正黑体_GBK"/>
          <w:spacing w:val="0"/>
          <w:shd w:val="clear" w:color="auto" w:fill="auto"/>
          <w:lang w:eastAsia="zh-CN"/>
        </w:rPr>
        <w:t>、</w:t>
      </w:r>
      <w:r>
        <w:rPr>
          <w:rFonts w:hint="eastAsia" w:ascii="Times New Roman" w:hAnsi="Times New Roman" w:eastAsia="方正黑体_GBK" w:cs="方正黑体_GBK"/>
          <w:spacing w:val="0"/>
          <w:shd w:val="clear" w:color="auto" w:fill="auto"/>
        </w:rPr>
        <w:t>办理条件：</w:t>
      </w:r>
    </w:p>
    <w:p w14:paraId="5959067E">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default" w:ascii="Times New Roman" w:hAnsi="Times New Roman" w:eastAsia="方正仿宋_GBK" w:cs="Times New Roman"/>
          <w:kern w:val="0"/>
        </w:rPr>
      </w:pPr>
      <w:r>
        <w:rPr>
          <w:rFonts w:hint="default" w:ascii="Times New Roman" w:hAnsi="Times New Roman" w:eastAsia="方正仿宋_GBK" w:cs="Times New Roman"/>
          <w:kern w:val="0"/>
        </w:rPr>
        <w:t>1）项目建设符合《无锡市轨道交通条例》的相应条款；</w:t>
      </w:r>
    </w:p>
    <w:p w14:paraId="36D1C812">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default" w:ascii="Times New Roman" w:hAnsi="Times New Roman" w:eastAsia="方正仿宋_GBK" w:cs="Times New Roman"/>
          <w:kern w:val="0"/>
        </w:rPr>
        <w:t>2）已</w:t>
      </w:r>
      <w:r>
        <w:rPr>
          <w:rFonts w:hint="eastAsia" w:ascii="Times New Roman" w:hAnsi="Times New Roman" w:eastAsia="方正仿宋_GBK" w:cs="方正仿宋_GBK"/>
          <w:kern w:val="0"/>
        </w:rPr>
        <w:t>取得有关部门的审查意见。</w:t>
      </w:r>
    </w:p>
    <w:p w14:paraId="2D42FE53">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黑体_GBK" w:cs="方正黑体_GBK"/>
          <w:spacing w:val="0"/>
          <w:sz w:val="32"/>
          <w:lang w:eastAsia="zh-CN"/>
        </w:rPr>
      </w:pPr>
      <w:r>
        <w:rPr>
          <w:rFonts w:hint="eastAsia" w:ascii="Times New Roman" w:hAnsi="Times New Roman" w:eastAsia="方正黑体_GBK" w:cs="方正黑体_GBK"/>
          <w:spacing w:val="0"/>
          <w:sz w:val="32"/>
        </w:rPr>
        <w:t>二</w:t>
      </w:r>
      <w:r>
        <w:rPr>
          <w:rFonts w:hint="eastAsia" w:ascii="Times New Roman" w:hAnsi="Times New Roman" w:eastAsia="方正黑体_GBK" w:cs="方正黑体_GBK"/>
          <w:spacing w:val="0"/>
          <w:sz w:val="32"/>
          <w:lang w:eastAsia="zh-CN"/>
        </w:rPr>
        <w:t>、</w:t>
      </w:r>
      <w:r>
        <w:rPr>
          <w:rFonts w:hint="eastAsia" w:ascii="Times New Roman" w:hAnsi="Times New Roman" w:eastAsia="方正黑体_GBK" w:cs="方正黑体_GBK"/>
          <w:spacing w:val="0"/>
          <w:sz w:val="32"/>
        </w:rPr>
        <w:t>所需办理材料</w:t>
      </w:r>
      <w:r>
        <w:rPr>
          <w:rFonts w:hint="eastAsia" w:ascii="Times New Roman" w:hAnsi="Times New Roman" w:eastAsia="方正黑体_GBK" w:cs="方正黑体_GBK"/>
          <w:spacing w:val="0"/>
          <w:sz w:val="32"/>
          <w:lang w:eastAsia="zh-CN"/>
        </w:rPr>
        <w:t>：</w:t>
      </w:r>
    </w:p>
    <w:tbl>
      <w:tblPr>
        <w:tblStyle w:val="5"/>
        <w:tblW w:w="834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2880"/>
        <w:gridCol w:w="4743"/>
      </w:tblGrid>
      <w:tr w14:paraId="5D1B37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0" w:type="dxa"/>
            <w:tcBorders>
              <w:tl2br w:val="nil"/>
              <w:tr2bl w:val="nil"/>
            </w:tcBorders>
            <w:shd w:val="clear" w:color="auto" w:fill="auto"/>
            <w:vAlign w:val="center"/>
          </w:tcPr>
          <w:p w14:paraId="0F808669">
            <w:pPr>
              <w:pStyle w:val="2"/>
              <w:keepNext w:val="0"/>
              <w:keepLines w:val="0"/>
              <w:pageBreakBefore w:val="0"/>
              <w:widowControl w:val="0"/>
              <w:kinsoku/>
              <w:wordWrap/>
              <w:overflowPunct/>
              <w:topLinePunct w:val="0"/>
              <w:bidi w:val="0"/>
              <w:adjustRightInd/>
              <w:snapToGrid/>
              <w:spacing w:line="0" w:lineRule="atLeast"/>
              <w:ind w:left="0" w:firstLine="0" w:firstLineChars="0"/>
              <w:jc w:val="center"/>
              <w:textAlignment w:val="auto"/>
              <w:rPr>
                <w:rFonts w:hint="eastAsia" w:ascii="Times New Roman" w:hAnsi="Times New Roman" w:eastAsia="方正黑体_GBK" w:cs="方正黑体_GBK"/>
                <w:sz w:val="24"/>
                <w:szCs w:val="24"/>
              </w:rPr>
            </w:pPr>
            <w:r>
              <w:rPr>
                <w:rFonts w:hint="eastAsia" w:ascii="Times New Roman" w:hAnsi="Times New Roman" w:eastAsia="方正黑体_GBK" w:cs="方正黑体_GBK"/>
                <w:kern w:val="0"/>
                <w:sz w:val="24"/>
                <w:szCs w:val="24"/>
              </w:rPr>
              <w:t>序号</w:t>
            </w:r>
          </w:p>
        </w:tc>
        <w:tc>
          <w:tcPr>
            <w:tcW w:w="2880" w:type="dxa"/>
            <w:tcBorders>
              <w:tl2br w:val="nil"/>
              <w:tr2bl w:val="nil"/>
            </w:tcBorders>
            <w:shd w:val="clear" w:color="auto" w:fill="auto"/>
            <w:vAlign w:val="center"/>
          </w:tcPr>
          <w:p w14:paraId="25F7533E">
            <w:pPr>
              <w:pStyle w:val="2"/>
              <w:keepNext w:val="0"/>
              <w:keepLines w:val="0"/>
              <w:pageBreakBefore w:val="0"/>
              <w:widowControl w:val="0"/>
              <w:kinsoku/>
              <w:wordWrap/>
              <w:overflowPunct/>
              <w:topLinePunct w:val="0"/>
              <w:bidi w:val="0"/>
              <w:adjustRightInd/>
              <w:snapToGrid/>
              <w:spacing w:line="0" w:lineRule="atLeast"/>
              <w:ind w:left="0" w:firstLine="0" w:firstLineChars="0"/>
              <w:jc w:val="center"/>
              <w:textAlignment w:val="auto"/>
              <w:rPr>
                <w:rFonts w:hint="eastAsia" w:ascii="Times New Roman" w:hAnsi="Times New Roman" w:eastAsia="方正黑体_GBK" w:cs="方正黑体_GBK"/>
                <w:sz w:val="24"/>
                <w:szCs w:val="24"/>
              </w:rPr>
            </w:pPr>
            <w:r>
              <w:rPr>
                <w:rFonts w:hint="eastAsia" w:ascii="Times New Roman" w:hAnsi="Times New Roman" w:eastAsia="方正黑体_GBK" w:cs="方正黑体_GBK"/>
                <w:sz w:val="24"/>
                <w:szCs w:val="24"/>
              </w:rPr>
              <w:t>文 件 内 容</w:t>
            </w:r>
          </w:p>
        </w:tc>
        <w:tc>
          <w:tcPr>
            <w:tcW w:w="4743" w:type="dxa"/>
            <w:tcBorders>
              <w:tl2br w:val="nil"/>
              <w:tr2bl w:val="nil"/>
            </w:tcBorders>
            <w:shd w:val="clear" w:color="auto" w:fill="auto"/>
            <w:vAlign w:val="center"/>
          </w:tcPr>
          <w:p w14:paraId="682C1761">
            <w:pPr>
              <w:pStyle w:val="2"/>
              <w:keepNext w:val="0"/>
              <w:keepLines w:val="0"/>
              <w:pageBreakBefore w:val="0"/>
              <w:widowControl w:val="0"/>
              <w:kinsoku/>
              <w:wordWrap/>
              <w:overflowPunct/>
              <w:topLinePunct w:val="0"/>
              <w:bidi w:val="0"/>
              <w:adjustRightInd/>
              <w:snapToGrid/>
              <w:spacing w:line="0" w:lineRule="atLeast"/>
              <w:ind w:left="0" w:firstLine="0" w:firstLineChars="0"/>
              <w:jc w:val="center"/>
              <w:textAlignment w:val="auto"/>
              <w:rPr>
                <w:rFonts w:hint="eastAsia" w:ascii="Times New Roman" w:hAnsi="Times New Roman" w:eastAsia="方正黑体_GBK" w:cs="方正黑体_GBK"/>
                <w:sz w:val="24"/>
                <w:szCs w:val="24"/>
              </w:rPr>
            </w:pPr>
            <w:r>
              <w:rPr>
                <w:rFonts w:hint="eastAsia" w:ascii="Times New Roman" w:hAnsi="Times New Roman" w:eastAsia="方正黑体_GBK" w:cs="方正黑体_GBK"/>
                <w:kern w:val="0"/>
                <w:sz w:val="24"/>
                <w:szCs w:val="24"/>
              </w:rPr>
              <w:t>说  明</w:t>
            </w:r>
          </w:p>
        </w:tc>
      </w:tr>
      <w:tr w14:paraId="09CFB7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0" w:type="dxa"/>
            <w:tcBorders>
              <w:tl2br w:val="nil"/>
              <w:tr2bl w:val="nil"/>
            </w:tcBorders>
            <w:shd w:val="clear" w:color="auto" w:fill="auto"/>
            <w:vAlign w:val="center"/>
          </w:tcPr>
          <w:p w14:paraId="5DF66A9D">
            <w:pPr>
              <w:pStyle w:val="2"/>
              <w:keepNext w:val="0"/>
              <w:keepLines w:val="0"/>
              <w:pageBreakBefore w:val="0"/>
              <w:widowControl w:val="0"/>
              <w:kinsoku/>
              <w:wordWrap/>
              <w:overflowPunct/>
              <w:topLinePunct w:val="0"/>
              <w:bidi w:val="0"/>
              <w:adjustRightInd/>
              <w:snapToGrid/>
              <w:spacing w:line="0" w:lineRule="atLeast"/>
              <w:ind w:left="0" w:firstLine="0" w:firstLineChars="0"/>
              <w:jc w:val="center"/>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kern w:val="0"/>
                <w:sz w:val="24"/>
                <w:szCs w:val="24"/>
              </w:rPr>
              <w:t>一</w:t>
            </w:r>
          </w:p>
        </w:tc>
        <w:tc>
          <w:tcPr>
            <w:tcW w:w="2880" w:type="dxa"/>
            <w:tcBorders>
              <w:tl2br w:val="nil"/>
              <w:tr2bl w:val="nil"/>
            </w:tcBorders>
            <w:shd w:val="clear" w:color="auto" w:fill="auto"/>
            <w:vAlign w:val="center"/>
          </w:tcPr>
          <w:p w14:paraId="62732797">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textAlignment w:val="auto"/>
              <w:rPr>
                <w:rFonts w:hint="eastAsia" w:ascii="Times New Roman" w:hAnsi="Times New Roman" w:eastAsia="方正楷体_GBK" w:cs="方正楷体_GBK"/>
                <w:kern w:val="0"/>
                <w:sz w:val="24"/>
                <w:szCs w:val="24"/>
              </w:rPr>
            </w:pPr>
            <w:r>
              <w:rPr>
                <w:rFonts w:hint="eastAsia" w:ascii="Times New Roman" w:hAnsi="Times New Roman" w:eastAsia="方正楷体_GBK" w:cs="方正楷体_GBK"/>
                <w:kern w:val="0"/>
                <w:sz w:val="24"/>
                <w:szCs w:val="24"/>
              </w:rPr>
              <w:t>项目办理阶段的申请函</w:t>
            </w:r>
          </w:p>
        </w:tc>
        <w:tc>
          <w:tcPr>
            <w:tcW w:w="4743" w:type="dxa"/>
            <w:tcBorders>
              <w:tl2br w:val="nil"/>
              <w:tr2bl w:val="nil"/>
            </w:tcBorders>
            <w:shd w:val="clear" w:color="auto" w:fill="auto"/>
            <w:vAlign w:val="center"/>
          </w:tcPr>
          <w:p w14:paraId="69F6E38C">
            <w:pPr>
              <w:pStyle w:val="2"/>
              <w:keepNext w:val="0"/>
              <w:keepLines w:val="0"/>
              <w:pageBreakBefore w:val="0"/>
              <w:widowControl w:val="0"/>
              <w:kinsoku/>
              <w:wordWrap/>
              <w:overflowPunct/>
              <w:topLinePunct w:val="0"/>
              <w:bidi w:val="0"/>
              <w:adjustRightInd/>
              <w:snapToGrid/>
              <w:spacing w:line="0" w:lineRule="atLeast"/>
              <w:ind w:left="0" w:firstLine="0" w:firstLineChars="0"/>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sz w:val="24"/>
                <w:szCs w:val="24"/>
              </w:rPr>
              <w:t>须盖申请单位公章，单位全称：</w:t>
            </w:r>
          </w:p>
        </w:tc>
      </w:tr>
      <w:tr w14:paraId="09EBF9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0" w:type="dxa"/>
            <w:tcBorders>
              <w:tl2br w:val="nil"/>
              <w:tr2bl w:val="nil"/>
            </w:tcBorders>
            <w:shd w:val="clear" w:color="auto" w:fill="auto"/>
            <w:vAlign w:val="center"/>
          </w:tcPr>
          <w:p w14:paraId="5797E2F1">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4"/>
                <w:szCs w:val="24"/>
              </w:rPr>
            </w:pPr>
            <w:r>
              <w:rPr>
                <w:rFonts w:hint="eastAsia" w:ascii="Times New Roman" w:hAnsi="Times New Roman" w:eastAsia="方正楷体_GBK" w:cs="方正楷体_GBK"/>
                <w:kern w:val="0"/>
                <w:sz w:val="24"/>
                <w:szCs w:val="24"/>
              </w:rPr>
              <w:t>二</w:t>
            </w:r>
          </w:p>
        </w:tc>
        <w:tc>
          <w:tcPr>
            <w:tcW w:w="2880" w:type="dxa"/>
            <w:tcBorders>
              <w:tl2br w:val="nil"/>
              <w:tr2bl w:val="nil"/>
            </w:tcBorders>
            <w:shd w:val="clear" w:color="auto" w:fill="auto"/>
            <w:vAlign w:val="center"/>
          </w:tcPr>
          <w:p w14:paraId="7D779330">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textAlignment w:val="auto"/>
              <w:rPr>
                <w:rFonts w:hint="eastAsia" w:ascii="Times New Roman" w:hAnsi="Times New Roman" w:eastAsia="方正楷体_GBK" w:cs="方正楷体_GBK"/>
                <w:kern w:val="0"/>
                <w:sz w:val="24"/>
                <w:szCs w:val="24"/>
              </w:rPr>
            </w:pPr>
            <w:r>
              <w:rPr>
                <w:rFonts w:hint="eastAsia" w:ascii="Times New Roman" w:hAnsi="Times New Roman" w:eastAsia="方正楷体_GBK" w:cs="方正楷体_GBK"/>
                <w:kern w:val="0"/>
                <w:sz w:val="24"/>
                <w:szCs w:val="24"/>
              </w:rPr>
              <w:t>项目立项批复</w:t>
            </w:r>
          </w:p>
        </w:tc>
        <w:tc>
          <w:tcPr>
            <w:tcW w:w="4743" w:type="dxa"/>
            <w:tcBorders>
              <w:tl2br w:val="nil"/>
              <w:tr2bl w:val="nil"/>
            </w:tcBorders>
            <w:shd w:val="clear" w:color="auto" w:fill="auto"/>
            <w:vAlign w:val="center"/>
          </w:tcPr>
          <w:p w14:paraId="2D4DE300">
            <w:pPr>
              <w:pStyle w:val="2"/>
              <w:keepNext w:val="0"/>
              <w:keepLines w:val="0"/>
              <w:pageBreakBefore w:val="0"/>
              <w:widowControl w:val="0"/>
              <w:kinsoku/>
              <w:wordWrap/>
              <w:overflowPunct/>
              <w:topLinePunct w:val="0"/>
              <w:bidi w:val="0"/>
              <w:adjustRightInd/>
              <w:snapToGrid/>
              <w:spacing w:line="0" w:lineRule="atLeast"/>
              <w:ind w:left="0" w:right="576" w:rightChars="191" w:firstLine="0" w:firstLineChars="0"/>
              <w:textAlignment w:val="auto"/>
              <w:rPr>
                <w:rFonts w:hint="eastAsia" w:ascii="Times New Roman" w:hAnsi="Times New Roman" w:eastAsia="方正楷体_GBK" w:cs="方正楷体_GBK"/>
                <w:sz w:val="24"/>
                <w:szCs w:val="24"/>
              </w:rPr>
            </w:pPr>
          </w:p>
        </w:tc>
      </w:tr>
      <w:tr w14:paraId="2F9272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0" w:type="dxa"/>
            <w:tcBorders>
              <w:tl2br w:val="nil"/>
              <w:tr2bl w:val="nil"/>
            </w:tcBorders>
            <w:shd w:val="clear" w:color="auto" w:fill="auto"/>
            <w:vAlign w:val="center"/>
          </w:tcPr>
          <w:p w14:paraId="4ACB527D">
            <w:pPr>
              <w:pStyle w:val="2"/>
              <w:keepNext w:val="0"/>
              <w:keepLines w:val="0"/>
              <w:pageBreakBefore w:val="0"/>
              <w:widowControl w:val="0"/>
              <w:kinsoku/>
              <w:wordWrap/>
              <w:overflowPunct/>
              <w:topLinePunct w:val="0"/>
              <w:bidi w:val="0"/>
              <w:adjustRightInd/>
              <w:snapToGrid/>
              <w:spacing w:line="0" w:lineRule="atLeast"/>
              <w:ind w:left="0" w:firstLine="0" w:firstLineChars="0"/>
              <w:jc w:val="center"/>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kern w:val="0"/>
                <w:sz w:val="24"/>
                <w:szCs w:val="24"/>
              </w:rPr>
              <w:t>三</w:t>
            </w:r>
          </w:p>
        </w:tc>
        <w:tc>
          <w:tcPr>
            <w:tcW w:w="2880" w:type="dxa"/>
            <w:tcBorders>
              <w:tl2br w:val="nil"/>
              <w:tr2bl w:val="nil"/>
            </w:tcBorders>
            <w:shd w:val="clear" w:color="auto" w:fill="auto"/>
            <w:vAlign w:val="center"/>
          </w:tcPr>
          <w:p w14:paraId="0B2A3C89">
            <w:pPr>
              <w:pStyle w:val="2"/>
              <w:keepNext w:val="0"/>
              <w:keepLines w:val="0"/>
              <w:pageBreakBefore w:val="0"/>
              <w:widowControl w:val="0"/>
              <w:kinsoku/>
              <w:wordWrap/>
              <w:overflowPunct/>
              <w:topLinePunct w:val="0"/>
              <w:bidi w:val="0"/>
              <w:adjustRightInd/>
              <w:snapToGrid/>
              <w:spacing w:line="0" w:lineRule="atLeast"/>
              <w:ind w:left="0" w:firstLine="0" w:firstLineChars="0"/>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kern w:val="0"/>
                <w:sz w:val="24"/>
                <w:szCs w:val="24"/>
              </w:rPr>
              <w:t>国有土地使用权出让合同</w:t>
            </w:r>
          </w:p>
        </w:tc>
        <w:tc>
          <w:tcPr>
            <w:tcW w:w="4743" w:type="dxa"/>
            <w:tcBorders>
              <w:tl2br w:val="nil"/>
              <w:tr2bl w:val="nil"/>
            </w:tcBorders>
            <w:shd w:val="clear" w:color="auto" w:fill="auto"/>
            <w:vAlign w:val="center"/>
          </w:tcPr>
          <w:p w14:paraId="322979E0">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textAlignment w:val="auto"/>
              <w:rPr>
                <w:rFonts w:hint="eastAsia" w:ascii="Times New Roman" w:hAnsi="Times New Roman" w:eastAsia="方正楷体_GBK" w:cs="方正楷体_GBK"/>
                <w:kern w:val="0"/>
                <w:sz w:val="24"/>
                <w:szCs w:val="24"/>
              </w:rPr>
            </w:pPr>
          </w:p>
        </w:tc>
      </w:tr>
      <w:tr w14:paraId="60D9BC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0" w:type="dxa"/>
            <w:tcBorders>
              <w:tl2br w:val="nil"/>
              <w:tr2bl w:val="nil"/>
            </w:tcBorders>
            <w:shd w:val="clear" w:color="auto" w:fill="auto"/>
            <w:vAlign w:val="center"/>
          </w:tcPr>
          <w:p w14:paraId="5C929842">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kern w:val="0"/>
                <w:sz w:val="24"/>
                <w:szCs w:val="24"/>
              </w:rPr>
              <w:t>四</w:t>
            </w:r>
          </w:p>
        </w:tc>
        <w:tc>
          <w:tcPr>
            <w:tcW w:w="2880" w:type="dxa"/>
            <w:tcBorders>
              <w:tl2br w:val="nil"/>
              <w:tr2bl w:val="nil"/>
            </w:tcBorders>
            <w:shd w:val="clear" w:color="auto" w:fill="auto"/>
            <w:vAlign w:val="center"/>
          </w:tcPr>
          <w:p w14:paraId="23361415">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textAlignment w:val="auto"/>
              <w:rPr>
                <w:rFonts w:hint="eastAsia" w:ascii="Times New Roman" w:hAnsi="Times New Roman" w:eastAsia="方正楷体_GBK" w:cs="方正楷体_GBK"/>
                <w:kern w:val="0"/>
                <w:sz w:val="24"/>
                <w:szCs w:val="24"/>
              </w:rPr>
            </w:pPr>
            <w:r>
              <w:rPr>
                <w:rFonts w:hint="eastAsia" w:ascii="Times New Roman" w:hAnsi="Times New Roman" w:eastAsia="方正楷体_GBK" w:cs="方正楷体_GBK"/>
                <w:kern w:val="0"/>
                <w:sz w:val="24"/>
                <w:szCs w:val="24"/>
              </w:rPr>
              <w:t>项目总平面图</w:t>
            </w:r>
          </w:p>
        </w:tc>
        <w:tc>
          <w:tcPr>
            <w:tcW w:w="4743" w:type="dxa"/>
            <w:tcBorders>
              <w:tl2br w:val="nil"/>
              <w:tr2bl w:val="nil"/>
            </w:tcBorders>
            <w:shd w:val="clear" w:color="auto" w:fill="auto"/>
            <w:vAlign w:val="center"/>
          </w:tcPr>
          <w:p w14:paraId="660974C4">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textAlignment w:val="auto"/>
              <w:rPr>
                <w:rFonts w:hint="eastAsia" w:ascii="Times New Roman" w:hAnsi="Times New Roman" w:eastAsia="方正楷体_GBK" w:cs="方正楷体_GBK"/>
                <w:kern w:val="0"/>
                <w:sz w:val="24"/>
                <w:szCs w:val="24"/>
              </w:rPr>
            </w:pPr>
            <w:r>
              <w:rPr>
                <w:rFonts w:hint="eastAsia" w:ascii="Times New Roman" w:hAnsi="Times New Roman" w:eastAsia="方正楷体_GBK" w:cs="方正楷体_GBK"/>
                <w:kern w:val="0"/>
                <w:sz w:val="24"/>
                <w:szCs w:val="24"/>
              </w:rPr>
              <w:t>世界坐标系下，含定点坐标</w:t>
            </w:r>
          </w:p>
        </w:tc>
      </w:tr>
      <w:tr w14:paraId="712085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0" w:type="dxa"/>
            <w:tcBorders>
              <w:tl2br w:val="nil"/>
              <w:tr2bl w:val="nil"/>
            </w:tcBorders>
            <w:shd w:val="clear" w:color="auto" w:fill="auto"/>
            <w:vAlign w:val="center"/>
          </w:tcPr>
          <w:p w14:paraId="14FB3744">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4"/>
                <w:szCs w:val="24"/>
              </w:rPr>
            </w:pPr>
            <w:r>
              <w:rPr>
                <w:rFonts w:hint="eastAsia" w:ascii="Times New Roman" w:hAnsi="Times New Roman" w:eastAsia="方正楷体_GBK" w:cs="方正楷体_GBK"/>
                <w:kern w:val="0"/>
                <w:sz w:val="24"/>
                <w:szCs w:val="24"/>
              </w:rPr>
              <w:t>五</w:t>
            </w:r>
          </w:p>
        </w:tc>
        <w:tc>
          <w:tcPr>
            <w:tcW w:w="2880" w:type="dxa"/>
            <w:tcBorders>
              <w:tl2br w:val="nil"/>
              <w:tr2bl w:val="nil"/>
            </w:tcBorders>
            <w:shd w:val="clear" w:color="auto" w:fill="auto"/>
            <w:vAlign w:val="center"/>
          </w:tcPr>
          <w:p w14:paraId="4188239A">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textAlignment w:val="auto"/>
              <w:rPr>
                <w:rFonts w:hint="eastAsia" w:ascii="Times New Roman" w:hAnsi="Times New Roman" w:eastAsia="方正楷体_GBK" w:cs="方正楷体_GBK"/>
                <w:sz w:val="24"/>
                <w:szCs w:val="24"/>
              </w:rPr>
            </w:pPr>
            <w:r>
              <w:rPr>
                <w:rFonts w:hint="eastAsia" w:ascii="Times New Roman" w:hAnsi="Times New Roman" w:eastAsia="方正楷体_GBK" w:cs="方正楷体_GBK"/>
                <w:kern w:val="0"/>
                <w:sz w:val="24"/>
                <w:szCs w:val="24"/>
              </w:rPr>
              <w:t>地铁安全保护区内建筑的建筑平、剖面图</w:t>
            </w:r>
          </w:p>
        </w:tc>
        <w:tc>
          <w:tcPr>
            <w:tcW w:w="4743" w:type="dxa"/>
            <w:tcBorders>
              <w:tl2br w:val="nil"/>
              <w:tr2bl w:val="nil"/>
            </w:tcBorders>
            <w:shd w:val="clear" w:color="auto" w:fill="auto"/>
            <w:vAlign w:val="center"/>
          </w:tcPr>
          <w:p w14:paraId="4B7F18EA">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textAlignment w:val="auto"/>
              <w:rPr>
                <w:rFonts w:hint="eastAsia" w:ascii="Times New Roman" w:hAnsi="Times New Roman" w:eastAsia="方正楷体_GBK" w:cs="方正楷体_GBK"/>
                <w:kern w:val="0"/>
                <w:sz w:val="24"/>
                <w:szCs w:val="24"/>
              </w:rPr>
            </w:pPr>
            <w:r>
              <w:rPr>
                <w:rFonts w:hint="eastAsia" w:ascii="Times New Roman" w:hAnsi="Times New Roman" w:eastAsia="方正楷体_GBK" w:cs="方正楷体_GBK"/>
                <w:kern w:val="0"/>
                <w:sz w:val="24"/>
                <w:szCs w:val="24"/>
              </w:rPr>
              <w:t>含地下室、屋面层</w:t>
            </w:r>
          </w:p>
        </w:tc>
      </w:tr>
      <w:tr w14:paraId="31638D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0" w:type="dxa"/>
            <w:tcBorders>
              <w:tl2br w:val="nil"/>
              <w:tr2bl w:val="nil"/>
            </w:tcBorders>
            <w:shd w:val="clear" w:color="auto" w:fill="auto"/>
            <w:vAlign w:val="center"/>
          </w:tcPr>
          <w:p w14:paraId="38190B62">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4"/>
                <w:szCs w:val="24"/>
              </w:rPr>
            </w:pPr>
            <w:r>
              <w:rPr>
                <w:rFonts w:hint="eastAsia" w:ascii="Times New Roman" w:hAnsi="Times New Roman" w:eastAsia="方正楷体_GBK" w:cs="方正楷体_GBK"/>
                <w:kern w:val="0"/>
                <w:sz w:val="24"/>
                <w:szCs w:val="24"/>
              </w:rPr>
              <w:t>六</w:t>
            </w:r>
          </w:p>
        </w:tc>
        <w:tc>
          <w:tcPr>
            <w:tcW w:w="2880" w:type="dxa"/>
            <w:tcBorders>
              <w:tl2br w:val="nil"/>
              <w:tr2bl w:val="nil"/>
            </w:tcBorders>
            <w:shd w:val="clear" w:color="auto" w:fill="auto"/>
            <w:vAlign w:val="center"/>
          </w:tcPr>
          <w:p w14:paraId="16BEAAE9">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textAlignment w:val="auto"/>
              <w:rPr>
                <w:rFonts w:hint="eastAsia" w:ascii="Times New Roman" w:hAnsi="Times New Roman" w:eastAsia="方正楷体_GBK" w:cs="方正楷体_GBK"/>
                <w:kern w:val="0"/>
                <w:sz w:val="24"/>
                <w:szCs w:val="24"/>
              </w:rPr>
            </w:pPr>
            <w:r>
              <w:rPr>
                <w:rFonts w:hint="eastAsia" w:ascii="Times New Roman" w:hAnsi="Times New Roman" w:eastAsia="方正楷体_GBK" w:cs="方正楷体_GBK"/>
                <w:kern w:val="0"/>
                <w:sz w:val="24"/>
                <w:szCs w:val="24"/>
              </w:rPr>
              <w:t>施工工期计划</w:t>
            </w:r>
          </w:p>
        </w:tc>
        <w:tc>
          <w:tcPr>
            <w:tcW w:w="4743" w:type="dxa"/>
            <w:tcBorders>
              <w:tl2br w:val="nil"/>
              <w:tr2bl w:val="nil"/>
            </w:tcBorders>
            <w:shd w:val="clear" w:color="auto" w:fill="auto"/>
            <w:vAlign w:val="center"/>
          </w:tcPr>
          <w:p w14:paraId="1DDA86FC">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textAlignment w:val="auto"/>
              <w:rPr>
                <w:rFonts w:hint="eastAsia" w:ascii="Times New Roman" w:hAnsi="Times New Roman" w:eastAsia="方正楷体_GBK" w:cs="方正楷体_GBK"/>
                <w:kern w:val="0"/>
                <w:sz w:val="24"/>
                <w:szCs w:val="24"/>
              </w:rPr>
            </w:pPr>
            <w:r>
              <w:rPr>
                <w:rFonts w:hint="eastAsia" w:ascii="Times New Roman" w:hAnsi="Times New Roman" w:eastAsia="方正楷体_GBK" w:cs="方正楷体_GBK"/>
                <w:kern w:val="0"/>
                <w:sz w:val="24"/>
                <w:szCs w:val="24"/>
              </w:rPr>
              <w:t>详细的施工工期计划</w:t>
            </w:r>
          </w:p>
        </w:tc>
      </w:tr>
    </w:tbl>
    <w:p w14:paraId="7C32D793">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textAlignment w:val="auto"/>
        <w:rPr>
          <w:rFonts w:hint="eastAsia" w:ascii="Times New Roman" w:hAnsi="Times New Roman" w:eastAsia="方正楷体_GBK" w:cs="方正楷体_GBK"/>
          <w:kern w:val="0"/>
          <w:sz w:val="24"/>
          <w:szCs w:val="24"/>
        </w:rPr>
      </w:pPr>
      <w:r>
        <w:rPr>
          <w:rFonts w:hint="eastAsia" w:ascii="Times New Roman" w:hAnsi="Times New Roman" w:eastAsia="方正楷体_GBK" w:cs="方正楷体_GBK"/>
          <w:kern w:val="0"/>
          <w:sz w:val="24"/>
          <w:szCs w:val="24"/>
        </w:rPr>
        <w:t>注：1</w:t>
      </w:r>
      <w:r>
        <w:rPr>
          <w:rFonts w:hint="eastAsia" w:ascii="Times New Roman" w:hAnsi="Times New Roman" w:eastAsia="方正仿宋_GBK" w:cs="方正仿宋_GBK"/>
          <w:kern w:val="0"/>
          <w:sz w:val="24"/>
          <w:szCs w:val="24"/>
        </w:rPr>
        <w:t>﹒</w:t>
      </w:r>
      <w:r>
        <w:rPr>
          <w:rFonts w:hint="eastAsia" w:ascii="Times New Roman" w:hAnsi="Times New Roman" w:eastAsia="方正楷体_GBK" w:cs="方正楷体_GBK"/>
          <w:kern w:val="0"/>
          <w:sz w:val="24"/>
          <w:szCs w:val="24"/>
        </w:rPr>
        <w:t>以上资料均由建设单位提供，所有资料提供完整后开展出具意见工作。</w:t>
      </w:r>
    </w:p>
    <w:p w14:paraId="6CA9938E">
      <w:pPr>
        <w:keepNext w:val="0"/>
        <w:keepLines w:val="0"/>
        <w:pageBreakBefore w:val="0"/>
        <w:widowControl w:val="0"/>
        <w:kinsoku/>
        <w:wordWrap/>
        <w:overflowPunct/>
        <w:topLinePunct w:val="0"/>
        <w:autoSpaceDE w:val="0"/>
        <w:autoSpaceDN w:val="0"/>
        <w:bidi w:val="0"/>
        <w:adjustRightInd/>
        <w:snapToGrid/>
        <w:spacing w:line="0" w:lineRule="atLeast"/>
        <w:ind w:left="779" w:leftChars="152" w:hanging="320" w:hangingChars="144"/>
        <w:textAlignment w:val="auto"/>
        <w:rPr>
          <w:rFonts w:hint="eastAsia" w:ascii="Times New Roman" w:hAnsi="Times New Roman" w:eastAsia="方正楷体_GBK" w:cs="方正楷体_GBK"/>
          <w:kern w:val="0"/>
          <w:sz w:val="24"/>
          <w:szCs w:val="24"/>
        </w:rPr>
      </w:pPr>
      <w:r>
        <w:rPr>
          <w:rFonts w:hint="eastAsia" w:ascii="Times New Roman" w:hAnsi="Times New Roman" w:eastAsia="方正楷体_GBK" w:cs="方正楷体_GBK"/>
          <w:kern w:val="0"/>
          <w:sz w:val="24"/>
          <w:szCs w:val="24"/>
        </w:rPr>
        <w:t>2</w:t>
      </w:r>
      <w:r>
        <w:rPr>
          <w:rFonts w:hint="eastAsia" w:ascii="Times New Roman" w:hAnsi="Times New Roman" w:eastAsia="方正仿宋_GBK" w:cs="方正仿宋_GBK"/>
          <w:kern w:val="0"/>
          <w:sz w:val="24"/>
          <w:szCs w:val="24"/>
        </w:rPr>
        <w:t>﹒</w:t>
      </w:r>
      <w:r>
        <w:rPr>
          <w:rFonts w:hint="eastAsia" w:ascii="Times New Roman" w:hAnsi="Times New Roman" w:eastAsia="方正楷体_GBK" w:cs="方正楷体_GBK"/>
          <w:kern w:val="0"/>
          <w:sz w:val="24"/>
          <w:szCs w:val="24"/>
        </w:rPr>
        <w:t>第二～三项若为复印件，需加盖建设单位公章；第四～六项需提供电子文件一份（刻入光盘），纸质文件一份（第四、五项为正式蓝图，</w:t>
      </w:r>
      <w:r>
        <w:rPr>
          <w:rFonts w:hint="eastAsia" w:ascii="Times New Roman" w:hAnsi="Times New Roman" w:eastAsia="方正楷体_GBK" w:cs="方正楷体_GBK"/>
          <w:kern w:val="0"/>
          <w:sz w:val="24"/>
          <w:szCs w:val="24"/>
          <w:u w:val="single"/>
        </w:rPr>
        <w:t>叠成A4纸大小</w:t>
      </w:r>
      <w:r>
        <w:rPr>
          <w:rFonts w:hint="eastAsia" w:ascii="Times New Roman" w:hAnsi="Times New Roman" w:eastAsia="方正楷体_GBK" w:cs="方正楷体_GBK"/>
          <w:kern w:val="0"/>
          <w:sz w:val="24"/>
          <w:szCs w:val="24"/>
        </w:rPr>
        <w:t>，加盖设计院出图章；第六项加盖建设单位或施工单位公章）。</w:t>
      </w:r>
    </w:p>
    <w:p w14:paraId="19BE258F">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黑体_GBK" w:cs="方正黑体_GBK"/>
          <w:spacing w:val="0"/>
          <w:shd w:val="clear" w:color="auto" w:fill="auto"/>
        </w:rPr>
      </w:pPr>
      <w:r>
        <w:rPr>
          <w:rFonts w:hint="eastAsia" w:ascii="Times New Roman" w:hAnsi="Times New Roman" w:eastAsia="方正黑体_GBK" w:cs="方正黑体_GBK"/>
          <w:spacing w:val="0"/>
          <w:shd w:val="clear" w:color="auto" w:fill="auto"/>
        </w:rPr>
        <w:t>三</w:t>
      </w:r>
      <w:r>
        <w:rPr>
          <w:rFonts w:hint="eastAsia" w:ascii="Times New Roman" w:hAnsi="Times New Roman" w:eastAsia="方正黑体_GBK" w:cs="方正黑体_GBK"/>
          <w:spacing w:val="0"/>
          <w:shd w:val="clear" w:color="auto" w:fill="auto"/>
          <w:lang w:eastAsia="zh-CN"/>
        </w:rPr>
        <w:t>、</w:t>
      </w:r>
      <w:r>
        <w:rPr>
          <w:rFonts w:hint="eastAsia" w:ascii="Times New Roman" w:hAnsi="Times New Roman" w:eastAsia="方正黑体_GBK" w:cs="方正黑体_GBK"/>
          <w:spacing w:val="0"/>
          <w:shd w:val="clear" w:color="auto" w:fill="auto"/>
        </w:rPr>
        <w:t>办理流程：</w:t>
      </w:r>
    </w:p>
    <w:p w14:paraId="728E6F33">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1）申请人提交申请材料；</w:t>
      </w:r>
    </w:p>
    <w:p w14:paraId="6D834796">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2）审查申请材料；</w:t>
      </w:r>
    </w:p>
    <w:p w14:paraId="1F3BF2F9">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3）出具审查意见；</w:t>
      </w:r>
    </w:p>
    <w:p w14:paraId="375DEFC9">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4）承诺办理期限：10个工作日。</w:t>
      </w:r>
    </w:p>
    <w:p w14:paraId="54C9ADE4">
      <w:pPr>
        <w:rPr>
          <w:rFonts w:hint="eastAsia" w:ascii="Times New Roman" w:hAnsi="Times New Roman" w:eastAsia="方正仿宋_GBK" w:cs="方正仿宋_GBK"/>
          <w:kern w:val="0"/>
        </w:rPr>
      </w:pPr>
      <w:r>
        <w:rPr>
          <w:rFonts w:hint="eastAsia" w:ascii="Times New Roman" w:hAnsi="Times New Roman" w:eastAsia="方正仿宋_GBK" w:cs="方正仿宋_GBK"/>
          <w:kern w:val="0"/>
        </w:rPr>
        <w:br w:type="page"/>
      </w:r>
    </w:p>
    <w:p w14:paraId="3D585BC0">
      <w:pPr>
        <w:pStyle w:val="2"/>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方正小标宋_GBK" w:cs="Times New Roman"/>
          <w:sz w:val="44"/>
          <w:szCs w:val="44"/>
        </w:rPr>
      </w:pPr>
      <w:r>
        <w:rPr>
          <w:rFonts w:hint="eastAsia" w:ascii="Times New Roman" w:hAnsi="Times New Roman" w:eastAsia="方正小标宋_GBK" w:cs="Times New Roman"/>
          <w:sz w:val="44"/>
          <w:szCs w:val="44"/>
          <w:lang w:val="en-US" w:eastAsia="zh-CN"/>
        </w:rPr>
        <w:t>2</w:t>
      </w:r>
      <w:r>
        <w:rPr>
          <w:rFonts w:hint="eastAsia" w:ascii="Times New Roman" w:hAnsi="Times New Roman" w:eastAsia="方正仿宋_GBK" w:cs="方正仿宋_GBK"/>
          <w:sz w:val="44"/>
          <w:szCs w:val="44"/>
          <w:lang w:val="en-US" w:eastAsia="zh-CN"/>
        </w:rPr>
        <w:t>﹒</w:t>
      </w:r>
      <w:r>
        <w:rPr>
          <w:rFonts w:hint="eastAsia" w:ascii="Times New Roman" w:hAnsi="Times New Roman" w:eastAsia="方正小标宋_GBK" w:cs="Times New Roman"/>
          <w:sz w:val="44"/>
          <w:szCs w:val="44"/>
        </w:rPr>
        <w:t>轨道交通安全保护区内施工作业项目</w:t>
      </w:r>
    </w:p>
    <w:p w14:paraId="4F9CADB1">
      <w:pPr>
        <w:pStyle w:val="2"/>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建筑、基坑支护及重大影响类项目</w:t>
      </w:r>
    </w:p>
    <w:p w14:paraId="61E65D25">
      <w:pPr>
        <w:pStyle w:val="2"/>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施工设计阶段办事指南</w:t>
      </w:r>
    </w:p>
    <w:p w14:paraId="182E24AF">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黑体_GBK" w:cs="方正黑体_GBK"/>
          <w:kern w:val="0"/>
          <w:lang w:eastAsia="zh-CN"/>
        </w:rPr>
      </w:pPr>
    </w:p>
    <w:p w14:paraId="4A211252">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黑体_GBK" w:cs="方正黑体_GBK"/>
          <w:spacing w:val="0"/>
          <w:shd w:val="clear" w:color="auto" w:fill="auto"/>
          <w:lang w:eastAsia="zh-CN"/>
        </w:rPr>
      </w:pPr>
      <w:r>
        <w:rPr>
          <w:rFonts w:hint="eastAsia" w:ascii="Times New Roman" w:hAnsi="Times New Roman" w:eastAsia="方正黑体_GBK" w:cs="方正黑体_GBK"/>
          <w:spacing w:val="0"/>
          <w:shd w:val="clear" w:color="auto" w:fill="auto"/>
          <w:lang w:eastAsia="zh-CN"/>
        </w:rPr>
        <w:t>一、办理条件：</w:t>
      </w:r>
    </w:p>
    <w:p w14:paraId="5AF45E9A">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1）项目建设符合《无锡市轨道交通条例》的相应条款；</w:t>
      </w:r>
    </w:p>
    <w:p w14:paraId="2559AB35">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2）已取得有关部门的审查意见。</w:t>
      </w:r>
    </w:p>
    <w:p w14:paraId="701E1D71">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黑体_GBK" w:cs="方正黑体_GBK"/>
          <w:spacing w:val="0"/>
          <w:shd w:val="clear" w:color="auto" w:fill="auto"/>
          <w:lang w:eastAsia="zh-CN"/>
        </w:rPr>
      </w:pPr>
      <w:r>
        <w:rPr>
          <w:rFonts w:hint="eastAsia" w:ascii="Times New Roman" w:hAnsi="Times New Roman" w:eastAsia="方正黑体_GBK" w:cs="方正黑体_GBK"/>
          <w:spacing w:val="0"/>
          <w:shd w:val="clear" w:color="auto" w:fill="auto"/>
          <w:lang w:eastAsia="zh-CN"/>
        </w:rPr>
        <w:t>二、所需办理材料：</w:t>
      </w:r>
    </w:p>
    <w:tbl>
      <w:tblPr>
        <w:tblStyle w:val="5"/>
        <w:tblW w:w="873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2797"/>
        <w:gridCol w:w="5214"/>
      </w:tblGrid>
      <w:tr w14:paraId="4CC48A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720" w:type="dxa"/>
            <w:tcBorders>
              <w:tl2br w:val="nil"/>
              <w:tr2bl w:val="nil"/>
            </w:tcBorders>
            <w:shd w:val="clear" w:color="auto" w:fill="auto"/>
            <w:vAlign w:val="center"/>
          </w:tcPr>
          <w:p w14:paraId="13C7D648">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黑体_GBK" w:cs="方正黑体_GBK"/>
                <w:kern w:val="0"/>
                <w:sz w:val="26"/>
                <w:szCs w:val="26"/>
              </w:rPr>
            </w:pPr>
            <w:r>
              <w:rPr>
                <w:rFonts w:hint="eastAsia" w:ascii="Times New Roman" w:hAnsi="Times New Roman" w:eastAsia="方正黑体_GBK" w:cs="方正黑体_GBK"/>
                <w:kern w:val="0"/>
                <w:sz w:val="26"/>
                <w:szCs w:val="26"/>
              </w:rPr>
              <w:t>序号</w:t>
            </w:r>
          </w:p>
        </w:tc>
        <w:tc>
          <w:tcPr>
            <w:tcW w:w="2797" w:type="dxa"/>
            <w:tcBorders>
              <w:tl2br w:val="nil"/>
              <w:tr2bl w:val="nil"/>
            </w:tcBorders>
            <w:shd w:val="clear" w:color="auto" w:fill="auto"/>
            <w:vAlign w:val="center"/>
          </w:tcPr>
          <w:p w14:paraId="60FECE0A">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黑体_GBK" w:cs="方正黑体_GBK"/>
                <w:kern w:val="0"/>
                <w:sz w:val="26"/>
                <w:szCs w:val="26"/>
              </w:rPr>
            </w:pPr>
            <w:r>
              <w:rPr>
                <w:rFonts w:hint="eastAsia" w:ascii="Times New Roman" w:hAnsi="Times New Roman" w:eastAsia="方正黑体_GBK" w:cs="方正黑体_GBK"/>
                <w:kern w:val="0"/>
                <w:sz w:val="26"/>
                <w:szCs w:val="26"/>
              </w:rPr>
              <w:t>文 件 内 容</w:t>
            </w:r>
          </w:p>
        </w:tc>
        <w:tc>
          <w:tcPr>
            <w:tcW w:w="5214" w:type="dxa"/>
            <w:tcBorders>
              <w:tl2br w:val="nil"/>
              <w:tr2bl w:val="nil"/>
            </w:tcBorders>
            <w:shd w:val="clear" w:color="auto" w:fill="auto"/>
            <w:vAlign w:val="center"/>
          </w:tcPr>
          <w:p w14:paraId="6875D07E">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黑体_GBK" w:cs="方正黑体_GBK"/>
                <w:kern w:val="0"/>
                <w:sz w:val="26"/>
                <w:szCs w:val="26"/>
              </w:rPr>
            </w:pPr>
            <w:r>
              <w:rPr>
                <w:rFonts w:hint="eastAsia" w:ascii="Times New Roman" w:hAnsi="Times New Roman" w:eastAsia="方正黑体_GBK" w:cs="方正黑体_GBK"/>
                <w:kern w:val="0"/>
                <w:sz w:val="26"/>
                <w:szCs w:val="26"/>
              </w:rPr>
              <w:t>说  明</w:t>
            </w:r>
          </w:p>
        </w:tc>
      </w:tr>
      <w:tr w14:paraId="38956F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tcBorders>
              <w:tl2br w:val="nil"/>
              <w:tr2bl w:val="nil"/>
            </w:tcBorders>
            <w:shd w:val="clear" w:color="auto" w:fill="auto"/>
            <w:vAlign w:val="center"/>
          </w:tcPr>
          <w:p w14:paraId="675EC34A">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一</w:t>
            </w:r>
          </w:p>
        </w:tc>
        <w:tc>
          <w:tcPr>
            <w:tcW w:w="2797" w:type="dxa"/>
            <w:tcBorders>
              <w:tl2br w:val="nil"/>
              <w:tr2bl w:val="nil"/>
            </w:tcBorders>
            <w:shd w:val="clear" w:color="auto" w:fill="auto"/>
            <w:vAlign w:val="center"/>
          </w:tcPr>
          <w:p w14:paraId="4CDE2FD9">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项目办理阶段的申请函</w:t>
            </w:r>
          </w:p>
        </w:tc>
        <w:tc>
          <w:tcPr>
            <w:tcW w:w="5214" w:type="dxa"/>
            <w:tcBorders>
              <w:tl2br w:val="nil"/>
              <w:tr2bl w:val="nil"/>
            </w:tcBorders>
            <w:shd w:val="clear" w:color="auto" w:fill="auto"/>
            <w:vAlign w:val="center"/>
          </w:tcPr>
          <w:p w14:paraId="2BB32A2D">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须盖申请单位公章，单位全称：</w:t>
            </w:r>
          </w:p>
        </w:tc>
      </w:tr>
      <w:tr w14:paraId="5195D8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tcBorders>
              <w:tl2br w:val="nil"/>
              <w:tr2bl w:val="nil"/>
            </w:tcBorders>
            <w:shd w:val="clear" w:color="auto" w:fill="auto"/>
            <w:vAlign w:val="center"/>
          </w:tcPr>
          <w:p w14:paraId="660E0F78">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二</w:t>
            </w:r>
          </w:p>
        </w:tc>
        <w:tc>
          <w:tcPr>
            <w:tcW w:w="2797" w:type="dxa"/>
            <w:tcBorders>
              <w:tl2br w:val="nil"/>
              <w:tr2bl w:val="nil"/>
            </w:tcBorders>
            <w:shd w:val="clear" w:color="auto" w:fill="auto"/>
            <w:vAlign w:val="center"/>
          </w:tcPr>
          <w:p w14:paraId="169055A0">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项目立项批复</w:t>
            </w:r>
          </w:p>
        </w:tc>
        <w:tc>
          <w:tcPr>
            <w:tcW w:w="5214" w:type="dxa"/>
            <w:tcBorders>
              <w:tl2br w:val="nil"/>
              <w:tr2bl w:val="nil"/>
            </w:tcBorders>
            <w:shd w:val="clear" w:color="auto" w:fill="auto"/>
            <w:vAlign w:val="center"/>
          </w:tcPr>
          <w:p w14:paraId="11A949E6">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p>
        </w:tc>
      </w:tr>
      <w:tr w14:paraId="12E1BB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tcBorders>
              <w:tl2br w:val="nil"/>
              <w:tr2bl w:val="nil"/>
            </w:tcBorders>
            <w:shd w:val="clear" w:color="auto" w:fill="auto"/>
            <w:vAlign w:val="center"/>
          </w:tcPr>
          <w:p w14:paraId="3402BF56">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三</w:t>
            </w:r>
          </w:p>
        </w:tc>
        <w:tc>
          <w:tcPr>
            <w:tcW w:w="2797" w:type="dxa"/>
            <w:tcBorders>
              <w:tl2br w:val="nil"/>
              <w:tr2bl w:val="nil"/>
            </w:tcBorders>
            <w:shd w:val="clear" w:color="auto" w:fill="auto"/>
            <w:vAlign w:val="center"/>
          </w:tcPr>
          <w:p w14:paraId="28FE867A">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规划局出具的方案审查意见</w:t>
            </w:r>
          </w:p>
        </w:tc>
        <w:tc>
          <w:tcPr>
            <w:tcW w:w="5214" w:type="dxa"/>
            <w:tcBorders>
              <w:tl2br w:val="nil"/>
              <w:tr2bl w:val="nil"/>
            </w:tcBorders>
            <w:shd w:val="clear" w:color="auto" w:fill="auto"/>
            <w:vAlign w:val="center"/>
          </w:tcPr>
          <w:p w14:paraId="1EF2E38D">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p>
        </w:tc>
      </w:tr>
      <w:tr w14:paraId="419DFE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tcBorders>
              <w:tl2br w:val="nil"/>
              <w:tr2bl w:val="nil"/>
            </w:tcBorders>
            <w:shd w:val="clear" w:color="auto" w:fill="auto"/>
            <w:vAlign w:val="center"/>
          </w:tcPr>
          <w:p w14:paraId="2A2CF8A6">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四</w:t>
            </w:r>
          </w:p>
        </w:tc>
        <w:tc>
          <w:tcPr>
            <w:tcW w:w="2797" w:type="dxa"/>
            <w:tcBorders>
              <w:tl2br w:val="nil"/>
              <w:tr2bl w:val="nil"/>
            </w:tcBorders>
            <w:shd w:val="clear" w:color="auto" w:fill="auto"/>
            <w:vAlign w:val="center"/>
          </w:tcPr>
          <w:p w14:paraId="215D76C4">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规划定点图</w:t>
            </w:r>
          </w:p>
        </w:tc>
        <w:tc>
          <w:tcPr>
            <w:tcW w:w="5214" w:type="dxa"/>
            <w:tcBorders>
              <w:tl2br w:val="nil"/>
              <w:tr2bl w:val="nil"/>
            </w:tcBorders>
            <w:shd w:val="clear" w:color="auto" w:fill="auto"/>
            <w:vAlign w:val="center"/>
          </w:tcPr>
          <w:p w14:paraId="1948E770">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p>
        </w:tc>
      </w:tr>
      <w:tr w14:paraId="232412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tcBorders>
              <w:tl2br w:val="nil"/>
              <w:tr2bl w:val="nil"/>
            </w:tcBorders>
            <w:shd w:val="clear" w:color="auto" w:fill="auto"/>
            <w:vAlign w:val="center"/>
          </w:tcPr>
          <w:p w14:paraId="300957EA">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五</w:t>
            </w:r>
          </w:p>
        </w:tc>
        <w:tc>
          <w:tcPr>
            <w:tcW w:w="2797" w:type="dxa"/>
            <w:tcBorders>
              <w:tl2br w:val="nil"/>
              <w:tr2bl w:val="nil"/>
            </w:tcBorders>
            <w:shd w:val="clear" w:color="auto" w:fill="auto"/>
            <w:vAlign w:val="center"/>
          </w:tcPr>
          <w:p w14:paraId="73319B28">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项目总平面图</w:t>
            </w:r>
          </w:p>
        </w:tc>
        <w:tc>
          <w:tcPr>
            <w:tcW w:w="5214" w:type="dxa"/>
            <w:tcBorders>
              <w:tl2br w:val="nil"/>
              <w:tr2bl w:val="nil"/>
            </w:tcBorders>
            <w:shd w:val="clear" w:color="auto" w:fill="auto"/>
            <w:vAlign w:val="center"/>
          </w:tcPr>
          <w:p w14:paraId="21D53439">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世界坐标系下，含定点坐标</w:t>
            </w:r>
          </w:p>
        </w:tc>
      </w:tr>
      <w:tr w14:paraId="381417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tcBorders>
              <w:tl2br w:val="nil"/>
              <w:tr2bl w:val="nil"/>
            </w:tcBorders>
            <w:shd w:val="clear" w:color="auto" w:fill="auto"/>
            <w:vAlign w:val="center"/>
          </w:tcPr>
          <w:p w14:paraId="76F3CE50">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六</w:t>
            </w:r>
          </w:p>
        </w:tc>
        <w:tc>
          <w:tcPr>
            <w:tcW w:w="2797" w:type="dxa"/>
            <w:tcBorders>
              <w:tl2br w:val="nil"/>
              <w:tr2bl w:val="nil"/>
            </w:tcBorders>
            <w:shd w:val="clear" w:color="auto" w:fill="auto"/>
            <w:vAlign w:val="center"/>
          </w:tcPr>
          <w:p w14:paraId="223DC3AE">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地铁安全保护区内建筑的建筑平、剖面图施工图</w:t>
            </w:r>
          </w:p>
        </w:tc>
        <w:tc>
          <w:tcPr>
            <w:tcW w:w="5214" w:type="dxa"/>
            <w:tcBorders>
              <w:tl2br w:val="nil"/>
              <w:tr2bl w:val="nil"/>
            </w:tcBorders>
            <w:shd w:val="clear" w:color="auto" w:fill="auto"/>
            <w:vAlign w:val="center"/>
          </w:tcPr>
          <w:p w14:paraId="4E1C6570">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含地下室、屋面层</w:t>
            </w:r>
          </w:p>
        </w:tc>
      </w:tr>
      <w:tr w14:paraId="077A0A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tcBorders>
              <w:tl2br w:val="nil"/>
              <w:tr2bl w:val="nil"/>
            </w:tcBorders>
            <w:shd w:val="clear" w:color="auto" w:fill="auto"/>
            <w:vAlign w:val="center"/>
          </w:tcPr>
          <w:p w14:paraId="05A5A56F">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七</w:t>
            </w:r>
          </w:p>
        </w:tc>
        <w:tc>
          <w:tcPr>
            <w:tcW w:w="2797" w:type="dxa"/>
            <w:tcBorders>
              <w:tl2br w:val="nil"/>
              <w:tr2bl w:val="nil"/>
            </w:tcBorders>
            <w:shd w:val="clear" w:color="auto" w:fill="auto"/>
            <w:vAlign w:val="center"/>
          </w:tcPr>
          <w:p w14:paraId="6F6CF4B3">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地铁安全保护区内建筑的基础设计施工图</w:t>
            </w:r>
          </w:p>
        </w:tc>
        <w:tc>
          <w:tcPr>
            <w:tcW w:w="5214" w:type="dxa"/>
            <w:tcBorders>
              <w:tl2br w:val="nil"/>
              <w:tr2bl w:val="nil"/>
            </w:tcBorders>
            <w:shd w:val="clear" w:color="auto" w:fill="auto"/>
            <w:vAlign w:val="center"/>
          </w:tcPr>
          <w:p w14:paraId="36BCAA37">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含基础平面布置图、桩基详图</w:t>
            </w:r>
          </w:p>
        </w:tc>
      </w:tr>
      <w:tr w14:paraId="4C3B5F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tcBorders>
              <w:tl2br w:val="nil"/>
              <w:tr2bl w:val="nil"/>
            </w:tcBorders>
            <w:shd w:val="clear" w:color="auto" w:fill="auto"/>
            <w:vAlign w:val="center"/>
          </w:tcPr>
          <w:p w14:paraId="79434902">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八</w:t>
            </w:r>
          </w:p>
        </w:tc>
        <w:tc>
          <w:tcPr>
            <w:tcW w:w="2797" w:type="dxa"/>
            <w:tcBorders>
              <w:tl2br w:val="nil"/>
              <w:tr2bl w:val="nil"/>
            </w:tcBorders>
            <w:shd w:val="clear" w:color="auto" w:fill="auto"/>
            <w:vAlign w:val="center"/>
          </w:tcPr>
          <w:p w14:paraId="1ABC00C0">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围护结构设计施工图</w:t>
            </w:r>
          </w:p>
        </w:tc>
        <w:tc>
          <w:tcPr>
            <w:tcW w:w="5214" w:type="dxa"/>
            <w:tcBorders>
              <w:tl2br w:val="nil"/>
              <w:tr2bl w:val="nil"/>
            </w:tcBorders>
            <w:shd w:val="clear" w:color="auto" w:fill="auto"/>
            <w:vAlign w:val="center"/>
          </w:tcPr>
          <w:p w14:paraId="58824ADF">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p>
        </w:tc>
      </w:tr>
      <w:tr w14:paraId="6F6369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tcBorders>
              <w:tl2br w:val="nil"/>
              <w:tr2bl w:val="nil"/>
            </w:tcBorders>
            <w:shd w:val="clear" w:color="auto" w:fill="auto"/>
            <w:vAlign w:val="center"/>
          </w:tcPr>
          <w:p w14:paraId="53E78FAD">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九</w:t>
            </w:r>
          </w:p>
        </w:tc>
        <w:tc>
          <w:tcPr>
            <w:tcW w:w="2797" w:type="dxa"/>
            <w:tcBorders>
              <w:tl2br w:val="nil"/>
              <w:tr2bl w:val="nil"/>
            </w:tcBorders>
            <w:shd w:val="clear" w:color="auto" w:fill="auto"/>
            <w:vAlign w:val="center"/>
          </w:tcPr>
          <w:p w14:paraId="15FC36A2">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基坑和桩基沉降计算书</w:t>
            </w:r>
          </w:p>
        </w:tc>
        <w:tc>
          <w:tcPr>
            <w:tcW w:w="5214" w:type="dxa"/>
            <w:tcBorders>
              <w:tl2br w:val="nil"/>
              <w:tr2bl w:val="nil"/>
            </w:tcBorders>
            <w:shd w:val="clear" w:color="auto" w:fill="auto"/>
            <w:vAlign w:val="center"/>
          </w:tcPr>
          <w:p w14:paraId="2329CB52">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p>
        </w:tc>
      </w:tr>
      <w:tr w14:paraId="20D882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tcBorders>
              <w:tl2br w:val="nil"/>
              <w:tr2bl w:val="nil"/>
            </w:tcBorders>
            <w:shd w:val="clear" w:color="auto" w:fill="auto"/>
            <w:vAlign w:val="center"/>
          </w:tcPr>
          <w:p w14:paraId="32EA8FAD">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十</w:t>
            </w:r>
          </w:p>
        </w:tc>
        <w:tc>
          <w:tcPr>
            <w:tcW w:w="2797" w:type="dxa"/>
            <w:tcBorders>
              <w:tl2br w:val="nil"/>
              <w:tr2bl w:val="nil"/>
            </w:tcBorders>
            <w:shd w:val="clear" w:color="auto" w:fill="auto"/>
            <w:vAlign w:val="center"/>
          </w:tcPr>
          <w:p w14:paraId="3A5F0082">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地质勘察报告</w:t>
            </w:r>
          </w:p>
        </w:tc>
        <w:tc>
          <w:tcPr>
            <w:tcW w:w="5214" w:type="dxa"/>
            <w:tcBorders>
              <w:tl2br w:val="nil"/>
              <w:tr2bl w:val="nil"/>
            </w:tcBorders>
            <w:shd w:val="clear" w:color="auto" w:fill="auto"/>
            <w:vAlign w:val="center"/>
          </w:tcPr>
          <w:p w14:paraId="5550E609">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详勘</w:t>
            </w:r>
          </w:p>
        </w:tc>
      </w:tr>
      <w:tr w14:paraId="3094BF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tcBorders>
              <w:tl2br w:val="nil"/>
              <w:tr2bl w:val="nil"/>
            </w:tcBorders>
            <w:shd w:val="clear" w:color="auto" w:fill="auto"/>
            <w:vAlign w:val="center"/>
          </w:tcPr>
          <w:p w14:paraId="0309B0F9">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十一</w:t>
            </w:r>
          </w:p>
        </w:tc>
        <w:tc>
          <w:tcPr>
            <w:tcW w:w="2797" w:type="dxa"/>
            <w:tcBorders>
              <w:tl2br w:val="nil"/>
              <w:tr2bl w:val="nil"/>
            </w:tcBorders>
            <w:shd w:val="clear" w:color="auto" w:fill="auto"/>
            <w:vAlign w:val="center"/>
          </w:tcPr>
          <w:p w14:paraId="26617030">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施工工期计划</w:t>
            </w:r>
          </w:p>
        </w:tc>
        <w:tc>
          <w:tcPr>
            <w:tcW w:w="5214" w:type="dxa"/>
            <w:tcBorders>
              <w:tl2br w:val="nil"/>
              <w:tr2bl w:val="nil"/>
            </w:tcBorders>
            <w:shd w:val="clear" w:color="auto" w:fill="auto"/>
            <w:vAlign w:val="center"/>
          </w:tcPr>
          <w:p w14:paraId="5FDFECFF">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含桩施工、开挖、回筑±0、封顶等节点</w:t>
            </w:r>
          </w:p>
        </w:tc>
      </w:tr>
      <w:tr w14:paraId="1E889D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tcBorders>
              <w:tl2br w:val="nil"/>
              <w:tr2bl w:val="nil"/>
            </w:tcBorders>
            <w:shd w:val="clear" w:color="auto" w:fill="auto"/>
            <w:vAlign w:val="center"/>
          </w:tcPr>
          <w:p w14:paraId="4F0C3E84">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十二</w:t>
            </w:r>
          </w:p>
        </w:tc>
        <w:tc>
          <w:tcPr>
            <w:tcW w:w="2797" w:type="dxa"/>
            <w:tcBorders>
              <w:tl2br w:val="nil"/>
              <w:tr2bl w:val="nil"/>
            </w:tcBorders>
            <w:shd w:val="clear" w:color="auto" w:fill="auto"/>
            <w:vAlign w:val="center"/>
          </w:tcPr>
          <w:p w14:paraId="7034E8A4">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施工组织设计</w:t>
            </w:r>
          </w:p>
        </w:tc>
        <w:tc>
          <w:tcPr>
            <w:tcW w:w="5214" w:type="dxa"/>
            <w:tcBorders>
              <w:tl2br w:val="nil"/>
              <w:tr2bl w:val="nil"/>
            </w:tcBorders>
            <w:shd w:val="clear" w:color="auto" w:fill="auto"/>
            <w:vAlign w:val="center"/>
          </w:tcPr>
          <w:p w14:paraId="46CB8568">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含场地布置图、桩基专项施工方案、土方开挖方案、地铁保护章节及针对地铁的施工安全应急预案等</w:t>
            </w:r>
          </w:p>
        </w:tc>
      </w:tr>
    </w:tbl>
    <w:p w14:paraId="24B9B6C8">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4"/>
          <w:szCs w:val="24"/>
        </w:rPr>
      </w:pPr>
      <w:r>
        <w:rPr>
          <w:rFonts w:hint="eastAsia" w:ascii="Times New Roman" w:hAnsi="Times New Roman" w:eastAsia="方正楷体_GBK" w:cs="方正楷体_GBK"/>
          <w:kern w:val="0"/>
          <w:sz w:val="24"/>
          <w:szCs w:val="24"/>
        </w:rPr>
        <w:t>注：1</w:t>
      </w:r>
      <w:r>
        <w:rPr>
          <w:rFonts w:hint="eastAsia" w:ascii="Times New Roman" w:hAnsi="Times New Roman" w:eastAsia="方正仿宋_GBK" w:cs="方正仿宋_GBK"/>
          <w:kern w:val="0"/>
          <w:sz w:val="24"/>
          <w:szCs w:val="24"/>
        </w:rPr>
        <w:t>﹒</w:t>
      </w:r>
      <w:r>
        <w:rPr>
          <w:rFonts w:hint="eastAsia" w:ascii="Times New Roman" w:hAnsi="Times New Roman" w:eastAsia="方正楷体_GBK" w:cs="方正楷体_GBK"/>
          <w:kern w:val="0"/>
          <w:sz w:val="24"/>
          <w:szCs w:val="24"/>
        </w:rPr>
        <w:t>以上资料均由建设单位提供，所有资料提供完整后开展出具意见工作。</w:t>
      </w:r>
    </w:p>
    <w:p w14:paraId="40A02E0B">
      <w:pPr>
        <w:keepNext w:val="0"/>
        <w:keepLines w:val="0"/>
        <w:pageBreakBefore w:val="0"/>
        <w:widowControl w:val="0"/>
        <w:kinsoku/>
        <w:wordWrap/>
        <w:overflowPunct/>
        <w:topLinePunct w:val="0"/>
        <w:autoSpaceDE w:val="0"/>
        <w:autoSpaceDN w:val="0"/>
        <w:bidi w:val="0"/>
        <w:adjustRightInd/>
        <w:snapToGrid/>
        <w:spacing w:line="0" w:lineRule="atLeast"/>
        <w:ind w:left="740" w:leftChars="0" w:hanging="740" w:hangingChars="333"/>
        <w:jc w:val="both"/>
        <w:textAlignment w:val="auto"/>
        <w:rPr>
          <w:rFonts w:hint="eastAsia" w:ascii="Times New Roman" w:hAnsi="Times New Roman" w:eastAsia="方正楷体_GBK" w:cs="方正楷体_GBK"/>
          <w:kern w:val="0"/>
          <w:sz w:val="24"/>
          <w:szCs w:val="24"/>
        </w:rPr>
      </w:pPr>
      <w:r>
        <w:rPr>
          <w:rFonts w:hint="eastAsia" w:ascii="Times New Roman" w:hAnsi="Times New Roman" w:eastAsia="方正楷体_GBK" w:cs="方正楷体_GBK"/>
          <w:color w:val="FFFFFF" w:themeColor="background1"/>
          <w:kern w:val="0"/>
          <w:sz w:val="24"/>
          <w:szCs w:val="24"/>
          <w14:textFill>
            <w14:solidFill>
              <w14:schemeClr w14:val="bg1"/>
            </w14:solidFill>
          </w14:textFill>
        </w:rPr>
        <w:t>注：</w:t>
      </w:r>
      <w:r>
        <w:rPr>
          <w:rFonts w:hint="eastAsia" w:ascii="Times New Roman" w:hAnsi="Times New Roman" w:eastAsia="方正楷体_GBK" w:cs="方正楷体_GBK"/>
          <w:kern w:val="0"/>
          <w:sz w:val="24"/>
          <w:szCs w:val="24"/>
        </w:rPr>
        <w:t>2</w:t>
      </w:r>
      <w:r>
        <w:rPr>
          <w:rFonts w:hint="eastAsia" w:ascii="Times New Roman" w:hAnsi="Times New Roman" w:eastAsia="方正仿宋_GBK" w:cs="方正仿宋_GBK"/>
          <w:kern w:val="0"/>
          <w:sz w:val="24"/>
          <w:szCs w:val="24"/>
        </w:rPr>
        <w:t>﹒</w:t>
      </w:r>
      <w:r>
        <w:rPr>
          <w:rFonts w:hint="eastAsia" w:ascii="Times New Roman" w:hAnsi="Times New Roman" w:eastAsia="方正楷体_GBK" w:cs="方正楷体_GBK"/>
          <w:kern w:val="0"/>
          <w:sz w:val="24"/>
          <w:szCs w:val="24"/>
        </w:rPr>
        <w:t>第二～四项若为复印件，需加盖建设单位公章；第五～十二项需提供电子文件一份（刻入光盘），纸质文件一份（第五～八项为正式蓝图，叠成A4纸大小，加盖设计院出图章；第九、十项加盖设计院公章；第十一、十二项加盖建设单位或施工单位公章）。</w:t>
      </w:r>
    </w:p>
    <w:p w14:paraId="7CD80C63">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黑体_GBK" w:cs="方正黑体_GBK"/>
          <w:spacing w:val="0"/>
          <w:shd w:val="clear" w:color="auto" w:fill="auto"/>
        </w:rPr>
      </w:pPr>
      <w:r>
        <w:rPr>
          <w:rFonts w:hint="eastAsia" w:ascii="Times New Roman" w:hAnsi="Times New Roman" w:eastAsia="方正黑体_GBK" w:cs="方正黑体_GBK"/>
          <w:spacing w:val="0"/>
          <w:shd w:val="clear" w:color="auto" w:fill="auto"/>
        </w:rPr>
        <w:t>三</w:t>
      </w:r>
      <w:r>
        <w:rPr>
          <w:rFonts w:hint="eastAsia" w:ascii="Times New Roman" w:hAnsi="Times New Roman" w:eastAsia="方正黑体_GBK" w:cs="方正黑体_GBK"/>
          <w:spacing w:val="0"/>
          <w:shd w:val="clear" w:color="auto" w:fill="auto"/>
          <w:lang w:eastAsia="zh-CN"/>
        </w:rPr>
        <w:t>、</w:t>
      </w:r>
      <w:r>
        <w:rPr>
          <w:rFonts w:hint="eastAsia" w:ascii="Times New Roman" w:hAnsi="Times New Roman" w:eastAsia="方正黑体_GBK" w:cs="方正黑体_GBK"/>
          <w:spacing w:val="0"/>
          <w:shd w:val="clear" w:color="auto" w:fill="auto"/>
        </w:rPr>
        <w:t>办理流程：</w:t>
      </w:r>
    </w:p>
    <w:p w14:paraId="239BF183">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1）申请人提交申请材料；</w:t>
      </w:r>
    </w:p>
    <w:p w14:paraId="68E51603">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2）审查申请材料（若项目需要开展安全评估、监测工作，申请人委托专业设计单位、监测单位开展此项工作，待安全评估及监测等工作全部结束后，将全套材料提交审查）；</w:t>
      </w:r>
    </w:p>
    <w:p w14:paraId="7A5B446A">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3）出具审查意见；</w:t>
      </w:r>
    </w:p>
    <w:p w14:paraId="7380A450">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4）承诺办理期限：10个工作日。</w:t>
      </w:r>
    </w:p>
    <w:p w14:paraId="0399C05D">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lang w:val="en-US" w:eastAsia="zh-CN"/>
        </w:rPr>
      </w:pPr>
      <w:r>
        <w:rPr>
          <w:rFonts w:hint="eastAsia" w:ascii="Times New Roman" w:hAnsi="Times New Roman" w:eastAsia="方正仿宋_GBK" w:cs="方正仿宋_GBK"/>
          <w:kern w:val="0"/>
          <w:lang w:val="en-US" w:eastAsia="zh-CN"/>
        </w:rPr>
        <w:br w:type="page"/>
      </w:r>
    </w:p>
    <w:p w14:paraId="3603E0CF">
      <w:pPr>
        <w:pStyle w:val="2"/>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imes New Roman" w:hAnsi="Times New Roman" w:eastAsia="方正小标宋_GBK" w:cs="Times New Roman"/>
          <w:sz w:val="44"/>
          <w:szCs w:val="44"/>
        </w:rPr>
      </w:pPr>
      <w:r>
        <w:rPr>
          <w:rFonts w:hint="eastAsia" w:ascii="Times New Roman" w:hAnsi="Times New Roman" w:eastAsia="方正小标宋_GBK" w:cs="Times New Roman"/>
          <w:sz w:val="44"/>
          <w:szCs w:val="44"/>
          <w:lang w:val="en-US" w:eastAsia="zh-CN"/>
        </w:rPr>
        <w:t>3</w:t>
      </w:r>
      <w:r>
        <w:rPr>
          <w:rFonts w:hint="eastAsia" w:ascii="Times New Roman" w:hAnsi="Times New Roman" w:eastAsia="方正仿宋_GBK" w:cs="方正仿宋_GBK"/>
          <w:sz w:val="44"/>
          <w:szCs w:val="44"/>
          <w:lang w:val="en-US" w:eastAsia="zh-CN"/>
        </w:rPr>
        <w:t>﹒</w:t>
      </w:r>
      <w:r>
        <w:rPr>
          <w:rFonts w:hint="eastAsia" w:ascii="Times New Roman" w:hAnsi="Times New Roman" w:eastAsia="方正小标宋_GBK" w:cs="Times New Roman"/>
          <w:sz w:val="44"/>
          <w:szCs w:val="44"/>
        </w:rPr>
        <w:t>轨道交通安全保护区内施工作业项目</w:t>
      </w:r>
    </w:p>
    <w:p w14:paraId="5FEF0A2A">
      <w:pPr>
        <w:pStyle w:val="2"/>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管线类项目综合规划阶段办事指南</w:t>
      </w:r>
    </w:p>
    <w:p w14:paraId="1B39F692">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黑体_GBK" w:cs="方正黑体_GBK"/>
          <w:spacing w:val="0"/>
          <w:shd w:val="clear" w:color="auto" w:fill="auto"/>
        </w:rPr>
      </w:pPr>
    </w:p>
    <w:p w14:paraId="787EC717">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黑体_GBK" w:cs="方正黑体_GBK"/>
          <w:spacing w:val="0"/>
          <w:shd w:val="clear" w:color="auto" w:fill="auto"/>
        </w:rPr>
      </w:pPr>
      <w:r>
        <w:rPr>
          <w:rFonts w:hint="eastAsia" w:ascii="Times New Roman" w:hAnsi="Times New Roman" w:eastAsia="方正黑体_GBK" w:cs="方正黑体_GBK"/>
          <w:spacing w:val="0"/>
          <w:shd w:val="clear" w:color="auto" w:fill="auto"/>
        </w:rPr>
        <w:t>一</w:t>
      </w:r>
      <w:r>
        <w:rPr>
          <w:rFonts w:hint="eastAsia" w:ascii="Times New Roman" w:hAnsi="Times New Roman" w:eastAsia="方正黑体_GBK" w:cs="方正黑体_GBK"/>
          <w:spacing w:val="0"/>
          <w:shd w:val="clear" w:color="auto" w:fill="auto"/>
          <w:lang w:eastAsia="zh-CN"/>
        </w:rPr>
        <w:t>、</w:t>
      </w:r>
      <w:r>
        <w:rPr>
          <w:rFonts w:hint="eastAsia" w:ascii="Times New Roman" w:hAnsi="Times New Roman" w:eastAsia="方正黑体_GBK" w:cs="方正黑体_GBK"/>
          <w:spacing w:val="0"/>
          <w:shd w:val="clear" w:color="auto" w:fill="auto"/>
        </w:rPr>
        <w:t>办理条件：</w:t>
      </w:r>
    </w:p>
    <w:p w14:paraId="540458B7">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1）项目建设符合《无锡市轨道交通条例》的相应条款；</w:t>
      </w:r>
    </w:p>
    <w:p w14:paraId="1982CCBE">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2）已取得有关部门的审查意见。</w:t>
      </w:r>
    </w:p>
    <w:p w14:paraId="0BF40857">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黑体_GBK" w:cs="方正黑体_GBK"/>
          <w:spacing w:val="0"/>
          <w:shd w:val="clear" w:color="auto" w:fill="auto"/>
          <w:lang w:eastAsia="zh-CN"/>
        </w:rPr>
      </w:pPr>
      <w:r>
        <w:rPr>
          <w:rFonts w:hint="eastAsia" w:ascii="Times New Roman" w:hAnsi="Times New Roman" w:eastAsia="方正黑体_GBK" w:cs="方正黑体_GBK"/>
          <w:spacing w:val="0"/>
          <w:shd w:val="clear" w:color="auto" w:fill="auto"/>
        </w:rPr>
        <w:t>二</w:t>
      </w:r>
      <w:r>
        <w:rPr>
          <w:rFonts w:hint="eastAsia" w:ascii="Times New Roman" w:hAnsi="Times New Roman" w:eastAsia="方正黑体_GBK" w:cs="方正黑体_GBK"/>
          <w:spacing w:val="0"/>
          <w:shd w:val="clear" w:color="auto" w:fill="auto"/>
          <w:lang w:eastAsia="zh-CN"/>
        </w:rPr>
        <w:t>、</w:t>
      </w:r>
      <w:r>
        <w:rPr>
          <w:rFonts w:hint="eastAsia" w:ascii="Times New Roman" w:hAnsi="Times New Roman" w:eastAsia="方正黑体_GBK" w:cs="方正黑体_GBK"/>
          <w:spacing w:val="0"/>
          <w:shd w:val="clear" w:color="auto" w:fill="auto"/>
        </w:rPr>
        <w:t>所需办理材料</w:t>
      </w:r>
      <w:r>
        <w:rPr>
          <w:rFonts w:hint="eastAsia" w:ascii="Times New Roman" w:hAnsi="Times New Roman" w:eastAsia="方正黑体_GBK" w:cs="方正黑体_GBK"/>
          <w:spacing w:val="0"/>
          <w:shd w:val="clear" w:color="auto" w:fill="auto"/>
          <w:lang w:eastAsia="zh-CN"/>
        </w:rPr>
        <w:t>：</w:t>
      </w:r>
    </w:p>
    <w:tbl>
      <w:tblPr>
        <w:tblStyle w:val="5"/>
        <w:tblW w:w="8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2963"/>
        <w:gridCol w:w="4815"/>
      </w:tblGrid>
      <w:tr w14:paraId="2084C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0" w:type="dxa"/>
            <w:tcBorders>
              <w:top w:val="single" w:color="auto" w:sz="12" w:space="0"/>
              <w:left w:val="single" w:color="auto" w:sz="12" w:space="0"/>
            </w:tcBorders>
            <w:shd w:val="clear" w:color="auto" w:fill="auto"/>
            <w:vAlign w:val="center"/>
          </w:tcPr>
          <w:p w14:paraId="68DADA74">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黑体_GBK" w:cs="方正黑体_GBK"/>
                <w:kern w:val="0"/>
                <w:sz w:val="26"/>
                <w:szCs w:val="26"/>
              </w:rPr>
            </w:pPr>
            <w:r>
              <w:rPr>
                <w:rFonts w:hint="eastAsia" w:ascii="Times New Roman" w:hAnsi="Times New Roman" w:eastAsia="方正黑体_GBK" w:cs="方正黑体_GBK"/>
                <w:kern w:val="0"/>
                <w:sz w:val="26"/>
                <w:szCs w:val="26"/>
              </w:rPr>
              <w:t>序号</w:t>
            </w:r>
          </w:p>
        </w:tc>
        <w:tc>
          <w:tcPr>
            <w:tcW w:w="2963" w:type="dxa"/>
            <w:tcBorders>
              <w:top w:val="single" w:color="auto" w:sz="12" w:space="0"/>
            </w:tcBorders>
            <w:shd w:val="clear" w:color="auto" w:fill="auto"/>
            <w:vAlign w:val="center"/>
          </w:tcPr>
          <w:p w14:paraId="23382219">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黑体_GBK" w:cs="方正黑体_GBK"/>
                <w:kern w:val="0"/>
                <w:sz w:val="26"/>
                <w:szCs w:val="26"/>
              </w:rPr>
            </w:pPr>
            <w:r>
              <w:rPr>
                <w:rFonts w:hint="eastAsia" w:ascii="Times New Roman" w:hAnsi="Times New Roman" w:eastAsia="方正黑体_GBK" w:cs="方正黑体_GBK"/>
                <w:kern w:val="0"/>
                <w:sz w:val="26"/>
                <w:szCs w:val="26"/>
              </w:rPr>
              <w:t>文 件 内 容</w:t>
            </w:r>
          </w:p>
        </w:tc>
        <w:tc>
          <w:tcPr>
            <w:tcW w:w="4815" w:type="dxa"/>
            <w:tcBorders>
              <w:top w:val="single" w:color="auto" w:sz="12" w:space="0"/>
              <w:right w:val="single" w:color="auto" w:sz="12" w:space="0"/>
            </w:tcBorders>
            <w:shd w:val="clear" w:color="auto" w:fill="auto"/>
            <w:vAlign w:val="center"/>
          </w:tcPr>
          <w:p w14:paraId="3516D97C">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黑体_GBK" w:cs="方正黑体_GBK"/>
                <w:kern w:val="0"/>
                <w:sz w:val="26"/>
                <w:szCs w:val="26"/>
              </w:rPr>
            </w:pPr>
            <w:r>
              <w:rPr>
                <w:rFonts w:hint="eastAsia" w:ascii="Times New Roman" w:hAnsi="Times New Roman" w:eastAsia="方正黑体_GBK" w:cs="方正黑体_GBK"/>
                <w:kern w:val="0"/>
                <w:sz w:val="26"/>
                <w:szCs w:val="26"/>
              </w:rPr>
              <w:t>说  明</w:t>
            </w:r>
          </w:p>
        </w:tc>
      </w:tr>
      <w:tr w14:paraId="6E6C1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0" w:type="dxa"/>
            <w:tcBorders>
              <w:left w:val="single" w:color="auto" w:sz="12" w:space="0"/>
            </w:tcBorders>
            <w:shd w:val="clear" w:color="auto" w:fill="auto"/>
            <w:vAlign w:val="center"/>
          </w:tcPr>
          <w:p w14:paraId="31A4DF62">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一</w:t>
            </w:r>
          </w:p>
        </w:tc>
        <w:tc>
          <w:tcPr>
            <w:tcW w:w="2963" w:type="dxa"/>
            <w:shd w:val="clear" w:color="auto" w:fill="auto"/>
            <w:vAlign w:val="center"/>
          </w:tcPr>
          <w:p w14:paraId="2B446981">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项目办理阶段的申请函</w:t>
            </w:r>
          </w:p>
        </w:tc>
        <w:tc>
          <w:tcPr>
            <w:tcW w:w="4815" w:type="dxa"/>
            <w:tcBorders>
              <w:right w:val="single" w:color="auto" w:sz="12" w:space="0"/>
            </w:tcBorders>
            <w:shd w:val="clear" w:color="auto" w:fill="auto"/>
            <w:vAlign w:val="center"/>
          </w:tcPr>
          <w:p w14:paraId="46E2C45E">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须盖申请单位公章，单位全称：</w:t>
            </w:r>
          </w:p>
        </w:tc>
      </w:tr>
      <w:tr w14:paraId="716E2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0" w:type="dxa"/>
            <w:tcBorders>
              <w:left w:val="single" w:color="auto" w:sz="12" w:space="0"/>
            </w:tcBorders>
            <w:shd w:val="clear" w:color="auto" w:fill="auto"/>
            <w:vAlign w:val="center"/>
          </w:tcPr>
          <w:p w14:paraId="7402F8EE">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二</w:t>
            </w:r>
          </w:p>
        </w:tc>
        <w:tc>
          <w:tcPr>
            <w:tcW w:w="2963" w:type="dxa"/>
            <w:shd w:val="clear" w:color="auto" w:fill="auto"/>
            <w:vAlign w:val="center"/>
          </w:tcPr>
          <w:p w14:paraId="154B3CCB">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项目立项批复</w:t>
            </w:r>
          </w:p>
        </w:tc>
        <w:tc>
          <w:tcPr>
            <w:tcW w:w="4815" w:type="dxa"/>
            <w:tcBorders>
              <w:right w:val="single" w:color="auto" w:sz="12" w:space="0"/>
            </w:tcBorders>
            <w:shd w:val="clear" w:color="auto" w:fill="auto"/>
            <w:vAlign w:val="center"/>
          </w:tcPr>
          <w:p w14:paraId="3F963708">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p>
        </w:tc>
      </w:tr>
      <w:tr w14:paraId="3D864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20" w:type="dxa"/>
            <w:tcBorders>
              <w:left w:val="single" w:color="auto" w:sz="12" w:space="0"/>
            </w:tcBorders>
            <w:shd w:val="clear" w:color="auto" w:fill="auto"/>
            <w:vAlign w:val="center"/>
          </w:tcPr>
          <w:p w14:paraId="5B789B9F">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三</w:t>
            </w:r>
          </w:p>
        </w:tc>
        <w:tc>
          <w:tcPr>
            <w:tcW w:w="2963" w:type="dxa"/>
            <w:shd w:val="clear" w:color="auto" w:fill="auto"/>
            <w:vAlign w:val="center"/>
          </w:tcPr>
          <w:p w14:paraId="5B0BDADA">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规划局出具的方案审查意见</w:t>
            </w:r>
          </w:p>
        </w:tc>
        <w:tc>
          <w:tcPr>
            <w:tcW w:w="4815" w:type="dxa"/>
            <w:tcBorders>
              <w:right w:val="single" w:color="auto" w:sz="12" w:space="0"/>
            </w:tcBorders>
            <w:shd w:val="clear" w:color="auto" w:fill="auto"/>
            <w:vAlign w:val="center"/>
          </w:tcPr>
          <w:p w14:paraId="2A493663">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p>
        </w:tc>
      </w:tr>
      <w:tr w14:paraId="7445E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720" w:type="dxa"/>
            <w:tcBorders>
              <w:left w:val="single" w:color="auto" w:sz="12" w:space="0"/>
            </w:tcBorders>
            <w:shd w:val="clear" w:color="auto" w:fill="auto"/>
            <w:vAlign w:val="center"/>
          </w:tcPr>
          <w:p w14:paraId="12EBBB8E">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四</w:t>
            </w:r>
          </w:p>
        </w:tc>
        <w:tc>
          <w:tcPr>
            <w:tcW w:w="2963" w:type="dxa"/>
            <w:shd w:val="clear" w:color="auto" w:fill="auto"/>
            <w:vAlign w:val="center"/>
          </w:tcPr>
          <w:p w14:paraId="669980E3">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地铁安全保护区内的管线规划图</w:t>
            </w:r>
          </w:p>
        </w:tc>
        <w:tc>
          <w:tcPr>
            <w:tcW w:w="4815" w:type="dxa"/>
            <w:tcBorders>
              <w:right w:val="single" w:color="auto" w:sz="12" w:space="0"/>
            </w:tcBorders>
            <w:shd w:val="clear" w:color="auto" w:fill="auto"/>
            <w:vAlign w:val="center"/>
          </w:tcPr>
          <w:p w14:paraId="0F428AC4">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世界坐标系下，含定点坐标</w:t>
            </w:r>
          </w:p>
        </w:tc>
      </w:tr>
      <w:tr w14:paraId="68057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20" w:type="dxa"/>
            <w:tcBorders>
              <w:left w:val="single" w:color="auto" w:sz="12" w:space="0"/>
              <w:bottom w:val="single" w:color="auto" w:sz="12" w:space="0"/>
            </w:tcBorders>
            <w:shd w:val="clear" w:color="auto" w:fill="auto"/>
            <w:vAlign w:val="center"/>
          </w:tcPr>
          <w:p w14:paraId="15E70B19">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五</w:t>
            </w:r>
          </w:p>
        </w:tc>
        <w:tc>
          <w:tcPr>
            <w:tcW w:w="2963" w:type="dxa"/>
            <w:tcBorders>
              <w:bottom w:val="single" w:color="auto" w:sz="12" w:space="0"/>
            </w:tcBorders>
            <w:shd w:val="clear" w:color="auto" w:fill="auto"/>
            <w:vAlign w:val="center"/>
          </w:tcPr>
          <w:p w14:paraId="63F2D56E">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施工工期计划</w:t>
            </w:r>
          </w:p>
        </w:tc>
        <w:tc>
          <w:tcPr>
            <w:tcW w:w="4815" w:type="dxa"/>
            <w:tcBorders>
              <w:bottom w:val="single" w:color="auto" w:sz="12" w:space="0"/>
              <w:right w:val="single" w:color="auto" w:sz="12" w:space="0"/>
            </w:tcBorders>
            <w:shd w:val="clear" w:color="auto" w:fill="auto"/>
            <w:vAlign w:val="center"/>
          </w:tcPr>
          <w:p w14:paraId="46DB0EC6">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p>
        </w:tc>
      </w:tr>
    </w:tbl>
    <w:p w14:paraId="5B8D102D">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注：1</w:t>
      </w:r>
      <w:r>
        <w:rPr>
          <w:rFonts w:hint="eastAsia" w:ascii="Times New Roman" w:hAnsi="Times New Roman" w:eastAsia="方正仿宋_GBK" w:cs="方正仿宋_GBK"/>
          <w:kern w:val="0"/>
          <w:sz w:val="26"/>
          <w:szCs w:val="26"/>
        </w:rPr>
        <w:t>﹒</w:t>
      </w:r>
      <w:r>
        <w:rPr>
          <w:rFonts w:hint="eastAsia" w:ascii="Times New Roman" w:hAnsi="Times New Roman" w:eastAsia="方正楷体_GBK" w:cs="方正楷体_GBK"/>
          <w:kern w:val="0"/>
          <w:sz w:val="26"/>
          <w:szCs w:val="26"/>
        </w:rPr>
        <w:t>以上资料均由建设单位提供，所有资料提供完整后开展出具意见工作。</w:t>
      </w:r>
    </w:p>
    <w:p w14:paraId="585C5531">
      <w:pPr>
        <w:keepNext w:val="0"/>
        <w:keepLines w:val="0"/>
        <w:pageBreakBefore w:val="0"/>
        <w:widowControl w:val="0"/>
        <w:kinsoku/>
        <w:wordWrap/>
        <w:overflowPunct/>
        <w:topLinePunct w:val="0"/>
        <w:autoSpaceDE w:val="0"/>
        <w:autoSpaceDN w:val="0"/>
        <w:bidi w:val="0"/>
        <w:adjustRightInd/>
        <w:snapToGrid/>
        <w:spacing w:line="0" w:lineRule="atLeast"/>
        <w:ind w:left="840" w:leftChars="0" w:hanging="840" w:hangingChars="347"/>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color w:val="FFFFFF" w:themeColor="background1"/>
          <w:kern w:val="0"/>
          <w:sz w:val="26"/>
          <w:szCs w:val="26"/>
          <w14:textFill>
            <w14:solidFill>
              <w14:schemeClr w14:val="bg1"/>
            </w14:solidFill>
          </w14:textFill>
        </w:rPr>
        <w:t>注：</w:t>
      </w:r>
      <w:r>
        <w:rPr>
          <w:rFonts w:hint="eastAsia" w:ascii="Times New Roman" w:hAnsi="Times New Roman" w:eastAsia="方正楷体_GBK" w:cs="方正楷体_GBK"/>
          <w:kern w:val="0"/>
          <w:sz w:val="26"/>
          <w:szCs w:val="26"/>
        </w:rPr>
        <w:t>2</w:t>
      </w:r>
      <w:r>
        <w:rPr>
          <w:rFonts w:hint="eastAsia" w:ascii="Times New Roman" w:hAnsi="Times New Roman" w:eastAsia="方正仿宋_GBK" w:cs="方正仿宋_GBK"/>
          <w:kern w:val="0"/>
          <w:sz w:val="26"/>
          <w:szCs w:val="26"/>
        </w:rPr>
        <w:t>﹒</w:t>
      </w:r>
      <w:r>
        <w:rPr>
          <w:rFonts w:hint="eastAsia" w:ascii="Times New Roman" w:hAnsi="Times New Roman" w:eastAsia="方正楷体_GBK" w:cs="方正楷体_GBK"/>
          <w:kern w:val="0"/>
          <w:sz w:val="26"/>
          <w:szCs w:val="26"/>
        </w:rPr>
        <w:t>第二～三项若为复印件，需加盖建设单位公章；第四、五项需提供电子文件一份（刻入光盘），纸质文件一份（第四项为正式蓝图，</w:t>
      </w:r>
      <w:r>
        <w:rPr>
          <w:rFonts w:hint="eastAsia" w:ascii="Times New Roman" w:hAnsi="Times New Roman" w:eastAsia="方正楷体_GBK" w:cs="方正楷体_GBK"/>
          <w:kern w:val="0"/>
          <w:sz w:val="26"/>
          <w:szCs w:val="26"/>
          <w:u w:val="single"/>
        </w:rPr>
        <w:t>叠成A4纸大小</w:t>
      </w:r>
      <w:r>
        <w:rPr>
          <w:rFonts w:hint="eastAsia" w:ascii="Times New Roman" w:hAnsi="Times New Roman" w:eastAsia="方正楷体_GBK" w:cs="方正楷体_GBK"/>
          <w:kern w:val="0"/>
          <w:sz w:val="26"/>
          <w:szCs w:val="26"/>
        </w:rPr>
        <w:t>，加盖设计院出图章；第五项加盖建设单位或施工单位公章）。</w:t>
      </w:r>
    </w:p>
    <w:p w14:paraId="15C7CD82">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黑体_GBK" w:cs="方正黑体_GBK"/>
          <w:spacing w:val="0"/>
          <w:shd w:val="clear" w:color="auto" w:fill="auto"/>
        </w:rPr>
      </w:pPr>
      <w:r>
        <w:rPr>
          <w:rFonts w:hint="eastAsia" w:ascii="Times New Roman" w:hAnsi="Times New Roman" w:eastAsia="方正黑体_GBK" w:cs="方正黑体_GBK"/>
          <w:spacing w:val="0"/>
          <w:shd w:val="clear" w:color="auto" w:fill="auto"/>
        </w:rPr>
        <w:t>三</w:t>
      </w:r>
      <w:r>
        <w:rPr>
          <w:rFonts w:hint="eastAsia" w:ascii="Times New Roman" w:hAnsi="Times New Roman" w:eastAsia="方正黑体_GBK" w:cs="方正黑体_GBK"/>
          <w:spacing w:val="0"/>
          <w:shd w:val="clear" w:color="auto" w:fill="auto"/>
          <w:lang w:eastAsia="zh-CN"/>
        </w:rPr>
        <w:t>、</w:t>
      </w:r>
      <w:r>
        <w:rPr>
          <w:rFonts w:hint="eastAsia" w:ascii="Times New Roman" w:hAnsi="Times New Roman" w:eastAsia="方正黑体_GBK" w:cs="方正黑体_GBK"/>
          <w:spacing w:val="0"/>
          <w:shd w:val="clear" w:color="auto" w:fill="auto"/>
        </w:rPr>
        <w:t>办理流程：</w:t>
      </w:r>
    </w:p>
    <w:p w14:paraId="337543BC">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1）申请人提交申请材料；</w:t>
      </w:r>
    </w:p>
    <w:p w14:paraId="0B7D648E">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2）审查申请材料；</w:t>
      </w:r>
    </w:p>
    <w:p w14:paraId="429A5CFD">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3）出具审查意见；</w:t>
      </w:r>
    </w:p>
    <w:p w14:paraId="614BD0C9">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ascii="Times New Roman" w:hAnsi="Times New Roman"/>
        </w:rPr>
      </w:pPr>
      <w:r>
        <w:rPr>
          <w:rFonts w:hint="eastAsia" w:ascii="Times New Roman" w:hAnsi="Times New Roman" w:eastAsia="方正仿宋_GBK" w:cs="方正仿宋_GBK"/>
          <w:kern w:val="0"/>
        </w:rPr>
        <w:t>4）承诺办理期限：10个工作日。</w:t>
      </w:r>
    </w:p>
    <w:p w14:paraId="311627E2">
      <w:pPr>
        <w:rPr>
          <w:rFonts w:hint="eastAsia" w:ascii="Times New Roman" w:hAnsi="Times New Roman" w:eastAsia="方正小标宋_GBK" w:cs="Times New Roman"/>
          <w:sz w:val="44"/>
          <w:szCs w:val="44"/>
          <w:lang w:val="en-US" w:eastAsia="zh-CN"/>
        </w:rPr>
      </w:pPr>
      <w:r>
        <w:rPr>
          <w:rFonts w:hint="eastAsia" w:ascii="Times New Roman" w:hAnsi="Times New Roman" w:eastAsia="方正小标宋_GBK" w:cs="Times New Roman"/>
          <w:sz w:val="44"/>
          <w:szCs w:val="44"/>
          <w:lang w:val="en-US" w:eastAsia="zh-CN"/>
        </w:rPr>
        <w:br w:type="page"/>
      </w:r>
    </w:p>
    <w:p w14:paraId="09F0B18E">
      <w:pPr>
        <w:pStyle w:val="2"/>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imes New Roman" w:hAnsi="Times New Roman" w:eastAsia="方正小标宋_GBK" w:cs="Times New Roman"/>
          <w:sz w:val="44"/>
          <w:szCs w:val="44"/>
        </w:rPr>
      </w:pPr>
      <w:r>
        <w:rPr>
          <w:rFonts w:hint="eastAsia" w:ascii="Times New Roman" w:hAnsi="Times New Roman" w:eastAsia="方正小标宋_GBK" w:cs="Times New Roman"/>
          <w:sz w:val="44"/>
          <w:szCs w:val="44"/>
          <w:lang w:val="en-US" w:eastAsia="zh-CN"/>
        </w:rPr>
        <w:t>4</w:t>
      </w:r>
      <w:r>
        <w:rPr>
          <w:rFonts w:hint="eastAsia" w:ascii="Times New Roman" w:hAnsi="Times New Roman" w:eastAsia="方正仿宋_GBK" w:cs="方正仿宋_GBK"/>
          <w:sz w:val="44"/>
          <w:szCs w:val="44"/>
          <w:lang w:val="en-US" w:eastAsia="zh-CN"/>
        </w:rPr>
        <w:t>﹒</w:t>
      </w:r>
      <w:r>
        <w:rPr>
          <w:rFonts w:hint="eastAsia" w:ascii="Times New Roman" w:hAnsi="Times New Roman" w:eastAsia="方正小标宋_GBK" w:cs="Times New Roman"/>
          <w:sz w:val="44"/>
          <w:szCs w:val="44"/>
        </w:rPr>
        <w:t>轨道交通安全保护区内施工作业项目</w:t>
      </w:r>
    </w:p>
    <w:p w14:paraId="65F0F32A">
      <w:pPr>
        <w:pStyle w:val="2"/>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管线类项目建设工程规划许可证阶段办事指南</w:t>
      </w:r>
    </w:p>
    <w:p w14:paraId="731681BC">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黑体_GBK" w:cs="方正黑体_GBK"/>
          <w:kern w:val="0"/>
        </w:rPr>
      </w:pPr>
    </w:p>
    <w:p w14:paraId="3F1C5B3D">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黑体_GBK" w:cs="方正黑体_GBK"/>
          <w:kern w:val="0"/>
        </w:rPr>
      </w:pPr>
      <w:r>
        <w:rPr>
          <w:rFonts w:hint="eastAsia" w:ascii="Times New Roman" w:hAnsi="Times New Roman" w:eastAsia="方正黑体_GBK" w:cs="方正黑体_GBK"/>
          <w:kern w:val="0"/>
        </w:rPr>
        <w:t>一</w:t>
      </w:r>
      <w:r>
        <w:rPr>
          <w:rFonts w:hint="eastAsia" w:ascii="Times New Roman" w:hAnsi="Times New Roman" w:eastAsia="方正黑体_GBK" w:cs="方正黑体_GBK"/>
          <w:kern w:val="0"/>
          <w:lang w:eastAsia="zh-CN"/>
        </w:rPr>
        <w:t>、</w:t>
      </w:r>
      <w:r>
        <w:rPr>
          <w:rFonts w:hint="eastAsia" w:ascii="Times New Roman" w:hAnsi="Times New Roman" w:eastAsia="方正黑体_GBK" w:cs="方正黑体_GBK"/>
          <w:kern w:val="0"/>
        </w:rPr>
        <w:t>办理条件：</w:t>
      </w:r>
    </w:p>
    <w:p w14:paraId="3AFE5564">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1）项目建设符合《无锡市轨道交通条例》的相应条款；</w:t>
      </w:r>
    </w:p>
    <w:p w14:paraId="044D02D5">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2）已取得有关部门的审查意见。</w:t>
      </w:r>
    </w:p>
    <w:p w14:paraId="4F0AC470">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黑体_GBK" w:cs="方正黑体_GBK"/>
          <w:kern w:val="0"/>
          <w:lang w:eastAsia="zh-CN"/>
        </w:rPr>
      </w:pPr>
      <w:r>
        <w:rPr>
          <w:rFonts w:hint="eastAsia" w:ascii="Times New Roman" w:hAnsi="Times New Roman" w:eastAsia="方正黑体_GBK" w:cs="方正黑体_GBK"/>
          <w:kern w:val="0"/>
        </w:rPr>
        <w:t>二</w:t>
      </w:r>
      <w:r>
        <w:rPr>
          <w:rFonts w:hint="eastAsia" w:ascii="Times New Roman" w:hAnsi="Times New Roman" w:eastAsia="方正黑体_GBK" w:cs="方正黑体_GBK"/>
          <w:kern w:val="0"/>
          <w:lang w:eastAsia="zh-CN"/>
        </w:rPr>
        <w:t>、</w:t>
      </w:r>
      <w:r>
        <w:rPr>
          <w:rFonts w:hint="eastAsia" w:ascii="Times New Roman" w:hAnsi="Times New Roman" w:eastAsia="方正黑体_GBK" w:cs="方正黑体_GBK"/>
          <w:kern w:val="0"/>
        </w:rPr>
        <w:t>所需办理材料</w:t>
      </w:r>
      <w:r>
        <w:rPr>
          <w:rFonts w:hint="eastAsia" w:ascii="Times New Roman" w:hAnsi="Times New Roman" w:eastAsia="方正黑体_GBK" w:cs="方正黑体_GBK"/>
          <w:kern w:val="0"/>
          <w:lang w:eastAsia="zh-CN"/>
        </w:rPr>
        <w:t>：</w:t>
      </w:r>
    </w:p>
    <w:tbl>
      <w:tblPr>
        <w:tblStyle w:val="5"/>
        <w:tblW w:w="851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2700"/>
        <w:gridCol w:w="5096"/>
      </w:tblGrid>
      <w:tr w14:paraId="3498E6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0" w:type="dxa"/>
            <w:tcBorders>
              <w:tl2br w:val="nil"/>
              <w:tr2bl w:val="nil"/>
            </w:tcBorders>
            <w:shd w:val="clear" w:color="auto" w:fill="auto"/>
            <w:vAlign w:val="center"/>
          </w:tcPr>
          <w:p w14:paraId="6A7BBED1">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黑体_GBK" w:cs="方正黑体_GBK"/>
                <w:kern w:val="0"/>
                <w:sz w:val="26"/>
                <w:szCs w:val="26"/>
              </w:rPr>
            </w:pPr>
            <w:r>
              <w:rPr>
                <w:rFonts w:hint="eastAsia" w:ascii="Times New Roman" w:hAnsi="Times New Roman" w:eastAsia="方正黑体_GBK" w:cs="方正黑体_GBK"/>
                <w:kern w:val="0"/>
                <w:sz w:val="26"/>
                <w:szCs w:val="26"/>
              </w:rPr>
              <w:t>序号</w:t>
            </w:r>
          </w:p>
        </w:tc>
        <w:tc>
          <w:tcPr>
            <w:tcW w:w="2700" w:type="dxa"/>
            <w:tcBorders>
              <w:tl2br w:val="nil"/>
              <w:tr2bl w:val="nil"/>
            </w:tcBorders>
            <w:shd w:val="clear" w:color="auto" w:fill="auto"/>
            <w:vAlign w:val="center"/>
          </w:tcPr>
          <w:p w14:paraId="45ACEB7D">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黑体_GBK" w:cs="方正黑体_GBK"/>
                <w:kern w:val="0"/>
                <w:sz w:val="26"/>
                <w:szCs w:val="26"/>
              </w:rPr>
            </w:pPr>
            <w:r>
              <w:rPr>
                <w:rFonts w:hint="eastAsia" w:ascii="Times New Roman" w:hAnsi="Times New Roman" w:eastAsia="方正黑体_GBK" w:cs="方正黑体_GBK"/>
                <w:kern w:val="0"/>
                <w:sz w:val="26"/>
                <w:szCs w:val="26"/>
              </w:rPr>
              <w:t>文 件 内 容</w:t>
            </w:r>
          </w:p>
        </w:tc>
        <w:tc>
          <w:tcPr>
            <w:tcW w:w="5096" w:type="dxa"/>
            <w:tcBorders>
              <w:tl2br w:val="nil"/>
              <w:tr2bl w:val="nil"/>
            </w:tcBorders>
            <w:shd w:val="clear" w:color="auto" w:fill="auto"/>
            <w:vAlign w:val="center"/>
          </w:tcPr>
          <w:p w14:paraId="1AA0F99C">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黑体_GBK" w:cs="方正黑体_GBK"/>
                <w:kern w:val="0"/>
                <w:sz w:val="26"/>
                <w:szCs w:val="26"/>
              </w:rPr>
            </w:pPr>
            <w:r>
              <w:rPr>
                <w:rFonts w:hint="eastAsia" w:ascii="Times New Roman" w:hAnsi="Times New Roman" w:eastAsia="方正黑体_GBK" w:cs="方正黑体_GBK"/>
                <w:kern w:val="0"/>
                <w:sz w:val="26"/>
                <w:szCs w:val="26"/>
              </w:rPr>
              <w:t>说  明</w:t>
            </w:r>
          </w:p>
        </w:tc>
      </w:tr>
      <w:tr w14:paraId="586317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0" w:type="dxa"/>
            <w:tcBorders>
              <w:tl2br w:val="nil"/>
              <w:tr2bl w:val="nil"/>
            </w:tcBorders>
            <w:shd w:val="clear" w:color="auto" w:fill="auto"/>
            <w:vAlign w:val="center"/>
          </w:tcPr>
          <w:p w14:paraId="7184A875">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一</w:t>
            </w:r>
          </w:p>
        </w:tc>
        <w:tc>
          <w:tcPr>
            <w:tcW w:w="2700" w:type="dxa"/>
            <w:tcBorders>
              <w:tl2br w:val="nil"/>
              <w:tr2bl w:val="nil"/>
            </w:tcBorders>
            <w:shd w:val="clear" w:color="auto" w:fill="auto"/>
            <w:vAlign w:val="center"/>
          </w:tcPr>
          <w:p w14:paraId="49B99B5C">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项目办理阶段的申请函</w:t>
            </w:r>
          </w:p>
        </w:tc>
        <w:tc>
          <w:tcPr>
            <w:tcW w:w="5096" w:type="dxa"/>
            <w:tcBorders>
              <w:tl2br w:val="nil"/>
              <w:tr2bl w:val="nil"/>
            </w:tcBorders>
            <w:shd w:val="clear" w:color="auto" w:fill="auto"/>
            <w:vAlign w:val="center"/>
          </w:tcPr>
          <w:p w14:paraId="60A82566">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须盖申请单位公章，单位全称：</w:t>
            </w:r>
          </w:p>
        </w:tc>
      </w:tr>
      <w:tr w14:paraId="0D65AC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0" w:type="dxa"/>
            <w:tcBorders>
              <w:tl2br w:val="nil"/>
              <w:tr2bl w:val="nil"/>
            </w:tcBorders>
            <w:shd w:val="clear" w:color="auto" w:fill="auto"/>
            <w:vAlign w:val="center"/>
          </w:tcPr>
          <w:p w14:paraId="7AE500F0">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二</w:t>
            </w:r>
          </w:p>
        </w:tc>
        <w:tc>
          <w:tcPr>
            <w:tcW w:w="2700" w:type="dxa"/>
            <w:tcBorders>
              <w:tl2br w:val="nil"/>
              <w:tr2bl w:val="nil"/>
            </w:tcBorders>
            <w:shd w:val="clear" w:color="auto" w:fill="auto"/>
            <w:vAlign w:val="center"/>
          </w:tcPr>
          <w:p w14:paraId="6A304115">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项目立项批复</w:t>
            </w:r>
          </w:p>
        </w:tc>
        <w:tc>
          <w:tcPr>
            <w:tcW w:w="5096" w:type="dxa"/>
            <w:tcBorders>
              <w:tl2br w:val="nil"/>
              <w:tr2bl w:val="nil"/>
            </w:tcBorders>
            <w:shd w:val="clear" w:color="auto" w:fill="auto"/>
            <w:vAlign w:val="center"/>
          </w:tcPr>
          <w:p w14:paraId="727D6D80">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p>
        </w:tc>
      </w:tr>
      <w:tr w14:paraId="561371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0" w:type="dxa"/>
            <w:tcBorders>
              <w:tl2br w:val="nil"/>
              <w:tr2bl w:val="nil"/>
            </w:tcBorders>
            <w:shd w:val="clear" w:color="auto" w:fill="auto"/>
            <w:vAlign w:val="center"/>
          </w:tcPr>
          <w:p w14:paraId="14673533">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三</w:t>
            </w:r>
          </w:p>
        </w:tc>
        <w:tc>
          <w:tcPr>
            <w:tcW w:w="2700" w:type="dxa"/>
            <w:tcBorders>
              <w:tl2br w:val="nil"/>
              <w:tr2bl w:val="nil"/>
            </w:tcBorders>
            <w:shd w:val="clear" w:color="auto" w:fill="auto"/>
            <w:vAlign w:val="center"/>
          </w:tcPr>
          <w:p w14:paraId="1AAADD96">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规划局出具的管线综合规划审查意见</w:t>
            </w:r>
          </w:p>
        </w:tc>
        <w:tc>
          <w:tcPr>
            <w:tcW w:w="5096" w:type="dxa"/>
            <w:tcBorders>
              <w:tl2br w:val="nil"/>
              <w:tr2bl w:val="nil"/>
            </w:tcBorders>
            <w:shd w:val="clear" w:color="auto" w:fill="auto"/>
            <w:vAlign w:val="center"/>
          </w:tcPr>
          <w:p w14:paraId="41FC09DA">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p>
        </w:tc>
      </w:tr>
      <w:tr w14:paraId="6AF9CA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0" w:type="dxa"/>
            <w:tcBorders>
              <w:tl2br w:val="nil"/>
              <w:tr2bl w:val="nil"/>
            </w:tcBorders>
            <w:shd w:val="clear" w:color="auto" w:fill="auto"/>
            <w:vAlign w:val="center"/>
          </w:tcPr>
          <w:p w14:paraId="7B04DF7E">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四</w:t>
            </w:r>
          </w:p>
        </w:tc>
        <w:tc>
          <w:tcPr>
            <w:tcW w:w="2700" w:type="dxa"/>
            <w:tcBorders>
              <w:tl2br w:val="nil"/>
              <w:tr2bl w:val="nil"/>
            </w:tcBorders>
            <w:shd w:val="clear" w:color="auto" w:fill="auto"/>
            <w:vAlign w:val="center"/>
          </w:tcPr>
          <w:p w14:paraId="3CDF204B">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地铁安全保护区内的管线规划图</w:t>
            </w:r>
          </w:p>
        </w:tc>
        <w:tc>
          <w:tcPr>
            <w:tcW w:w="5096" w:type="dxa"/>
            <w:tcBorders>
              <w:tl2br w:val="nil"/>
              <w:tr2bl w:val="nil"/>
            </w:tcBorders>
            <w:shd w:val="clear" w:color="auto" w:fill="auto"/>
            <w:vAlign w:val="center"/>
          </w:tcPr>
          <w:p w14:paraId="4EF6A4A4">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世界坐标系下，含定点坐标</w:t>
            </w:r>
          </w:p>
        </w:tc>
      </w:tr>
      <w:tr w14:paraId="06B8B5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0" w:type="dxa"/>
            <w:tcBorders>
              <w:tl2br w:val="nil"/>
              <w:tr2bl w:val="nil"/>
            </w:tcBorders>
            <w:shd w:val="clear" w:color="auto" w:fill="auto"/>
            <w:vAlign w:val="center"/>
          </w:tcPr>
          <w:p w14:paraId="2519C94F">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五</w:t>
            </w:r>
          </w:p>
        </w:tc>
        <w:tc>
          <w:tcPr>
            <w:tcW w:w="2700" w:type="dxa"/>
            <w:tcBorders>
              <w:tl2br w:val="nil"/>
              <w:tr2bl w:val="nil"/>
            </w:tcBorders>
            <w:shd w:val="clear" w:color="auto" w:fill="auto"/>
            <w:vAlign w:val="center"/>
          </w:tcPr>
          <w:p w14:paraId="1EDA798E">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围护结构施工图</w:t>
            </w:r>
          </w:p>
        </w:tc>
        <w:tc>
          <w:tcPr>
            <w:tcW w:w="5096" w:type="dxa"/>
            <w:tcBorders>
              <w:tl2br w:val="nil"/>
              <w:tr2bl w:val="nil"/>
            </w:tcBorders>
            <w:shd w:val="clear" w:color="auto" w:fill="auto"/>
            <w:vAlign w:val="center"/>
          </w:tcPr>
          <w:p w14:paraId="26C3D5F2">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不需要进行基坑开挖不提供</w:t>
            </w:r>
          </w:p>
        </w:tc>
      </w:tr>
      <w:tr w14:paraId="1665C7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0" w:type="dxa"/>
            <w:tcBorders>
              <w:tl2br w:val="nil"/>
              <w:tr2bl w:val="nil"/>
            </w:tcBorders>
            <w:shd w:val="clear" w:color="auto" w:fill="auto"/>
            <w:vAlign w:val="center"/>
          </w:tcPr>
          <w:p w14:paraId="4C805BA6">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六</w:t>
            </w:r>
          </w:p>
        </w:tc>
        <w:tc>
          <w:tcPr>
            <w:tcW w:w="2700" w:type="dxa"/>
            <w:tcBorders>
              <w:tl2br w:val="nil"/>
              <w:tr2bl w:val="nil"/>
            </w:tcBorders>
            <w:shd w:val="clear" w:color="auto" w:fill="auto"/>
            <w:vAlign w:val="center"/>
          </w:tcPr>
          <w:p w14:paraId="695FB6EA">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地质勘察报告</w:t>
            </w:r>
          </w:p>
        </w:tc>
        <w:tc>
          <w:tcPr>
            <w:tcW w:w="5096" w:type="dxa"/>
            <w:tcBorders>
              <w:tl2br w:val="nil"/>
              <w:tr2bl w:val="nil"/>
            </w:tcBorders>
            <w:shd w:val="clear" w:color="auto" w:fill="auto"/>
            <w:vAlign w:val="center"/>
          </w:tcPr>
          <w:p w14:paraId="14838EB5">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详勘</w:t>
            </w:r>
          </w:p>
        </w:tc>
      </w:tr>
      <w:tr w14:paraId="7CEEAF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0" w:type="dxa"/>
            <w:tcBorders>
              <w:tl2br w:val="nil"/>
              <w:tr2bl w:val="nil"/>
            </w:tcBorders>
            <w:shd w:val="clear" w:color="auto" w:fill="auto"/>
            <w:vAlign w:val="center"/>
          </w:tcPr>
          <w:p w14:paraId="16DEF589">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七</w:t>
            </w:r>
          </w:p>
        </w:tc>
        <w:tc>
          <w:tcPr>
            <w:tcW w:w="2700" w:type="dxa"/>
            <w:tcBorders>
              <w:tl2br w:val="nil"/>
              <w:tr2bl w:val="nil"/>
            </w:tcBorders>
            <w:shd w:val="clear" w:color="auto" w:fill="auto"/>
            <w:vAlign w:val="center"/>
          </w:tcPr>
          <w:p w14:paraId="568C3C57">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施工工期计划</w:t>
            </w:r>
          </w:p>
        </w:tc>
        <w:tc>
          <w:tcPr>
            <w:tcW w:w="5096" w:type="dxa"/>
            <w:tcBorders>
              <w:tl2br w:val="nil"/>
              <w:tr2bl w:val="nil"/>
            </w:tcBorders>
            <w:shd w:val="clear" w:color="auto" w:fill="auto"/>
            <w:vAlign w:val="center"/>
          </w:tcPr>
          <w:p w14:paraId="3E8B94A2">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p>
        </w:tc>
      </w:tr>
      <w:tr w14:paraId="2F397A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0" w:type="dxa"/>
            <w:tcBorders>
              <w:tl2br w:val="nil"/>
              <w:tr2bl w:val="nil"/>
            </w:tcBorders>
            <w:shd w:val="clear" w:color="auto" w:fill="auto"/>
            <w:vAlign w:val="center"/>
          </w:tcPr>
          <w:p w14:paraId="2EDE87CE">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八</w:t>
            </w:r>
          </w:p>
        </w:tc>
        <w:tc>
          <w:tcPr>
            <w:tcW w:w="2700" w:type="dxa"/>
            <w:tcBorders>
              <w:tl2br w:val="nil"/>
              <w:tr2bl w:val="nil"/>
            </w:tcBorders>
            <w:shd w:val="clear" w:color="auto" w:fill="auto"/>
            <w:vAlign w:val="center"/>
          </w:tcPr>
          <w:p w14:paraId="6FD4DEC8">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施工组织设计</w:t>
            </w:r>
          </w:p>
        </w:tc>
        <w:tc>
          <w:tcPr>
            <w:tcW w:w="5096" w:type="dxa"/>
            <w:tcBorders>
              <w:tl2br w:val="nil"/>
              <w:tr2bl w:val="nil"/>
            </w:tcBorders>
            <w:shd w:val="clear" w:color="auto" w:fill="auto"/>
            <w:vAlign w:val="center"/>
          </w:tcPr>
          <w:p w14:paraId="5899F75E">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含场地布置图、土方开挖方案、地铁保护章节及针对地铁的施工安全应急预案等</w:t>
            </w:r>
          </w:p>
        </w:tc>
      </w:tr>
    </w:tbl>
    <w:p w14:paraId="44897EFB">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注：1</w:t>
      </w:r>
      <w:r>
        <w:rPr>
          <w:rFonts w:hint="eastAsia" w:ascii="Times New Roman" w:hAnsi="Times New Roman" w:eastAsia="方正仿宋_GBK" w:cs="方正仿宋_GBK"/>
          <w:kern w:val="0"/>
          <w:sz w:val="26"/>
          <w:szCs w:val="26"/>
        </w:rPr>
        <w:t>﹒</w:t>
      </w:r>
      <w:r>
        <w:rPr>
          <w:rFonts w:hint="eastAsia" w:ascii="Times New Roman" w:hAnsi="Times New Roman" w:eastAsia="方正楷体_GBK" w:cs="方正楷体_GBK"/>
          <w:kern w:val="0"/>
          <w:sz w:val="26"/>
          <w:szCs w:val="26"/>
        </w:rPr>
        <w:t>以上资料均由建设单位提供，所有资料提供完整后开展出具意见工作。</w:t>
      </w:r>
    </w:p>
    <w:p w14:paraId="3079002E">
      <w:pPr>
        <w:keepNext w:val="0"/>
        <w:keepLines w:val="0"/>
        <w:pageBreakBefore w:val="0"/>
        <w:widowControl w:val="0"/>
        <w:kinsoku/>
        <w:wordWrap/>
        <w:overflowPunct/>
        <w:topLinePunct w:val="0"/>
        <w:autoSpaceDE w:val="0"/>
        <w:autoSpaceDN w:val="0"/>
        <w:bidi w:val="0"/>
        <w:adjustRightInd/>
        <w:snapToGrid/>
        <w:spacing w:line="0" w:lineRule="atLeast"/>
        <w:ind w:left="840" w:leftChars="0" w:hanging="840" w:hangingChars="347"/>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color w:val="FFFFFF" w:themeColor="background1"/>
          <w:kern w:val="0"/>
          <w:sz w:val="26"/>
          <w:szCs w:val="26"/>
          <w14:textFill>
            <w14:solidFill>
              <w14:schemeClr w14:val="bg1"/>
            </w14:solidFill>
          </w14:textFill>
        </w:rPr>
        <w:t>注：</w:t>
      </w:r>
      <w:r>
        <w:rPr>
          <w:rFonts w:hint="eastAsia" w:ascii="Times New Roman" w:hAnsi="Times New Roman" w:eastAsia="方正楷体_GBK" w:cs="方正楷体_GBK"/>
          <w:kern w:val="0"/>
          <w:sz w:val="26"/>
          <w:szCs w:val="26"/>
        </w:rPr>
        <w:t>2</w:t>
      </w:r>
      <w:r>
        <w:rPr>
          <w:rFonts w:hint="eastAsia" w:ascii="Times New Roman" w:hAnsi="Times New Roman" w:eastAsia="方正仿宋_GBK" w:cs="方正仿宋_GBK"/>
          <w:kern w:val="0"/>
          <w:sz w:val="26"/>
          <w:szCs w:val="26"/>
        </w:rPr>
        <w:t>﹒</w:t>
      </w:r>
      <w:r>
        <w:rPr>
          <w:rFonts w:hint="eastAsia" w:ascii="Times New Roman" w:hAnsi="Times New Roman" w:eastAsia="方正楷体_GBK" w:cs="方正楷体_GBK"/>
          <w:kern w:val="0"/>
          <w:sz w:val="26"/>
          <w:szCs w:val="26"/>
        </w:rPr>
        <w:t>第二、三项若为复印件，需加盖建设单位公章；第四～八项需提供电子文件一份（刻入光盘），纸质文件一份（第四、五项为正式蓝图，</w:t>
      </w:r>
      <w:r>
        <w:rPr>
          <w:rFonts w:hint="eastAsia" w:ascii="Times New Roman" w:hAnsi="Times New Roman" w:eastAsia="方正楷体_GBK" w:cs="方正楷体_GBK"/>
          <w:kern w:val="0"/>
          <w:sz w:val="26"/>
          <w:szCs w:val="26"/>
          <w:u w:val="single"/>
        </w:rPr>
        <w:t>叠成A4纸大小</w:t>
      </w:r>
      <w:r>
        <w:rPr>
          <w:rFonts w:hint="eastAsia" w:ascii="Times New Roman" w:hAnsi="Times New Roman" w:eastAsia="方正楷体_GBK" w:cs="方正楷体_GBK"/>
          <w:kern w:val="0"/>
          <w:sz w:val="26"/>
          <w:szCs w:val="26"/>
        </w:rPr>
        <w:t>，加盖设计院出图章；第六项加盖设计院公章；第七、八项加盖建设单位或施工单位公章）。</w:t>
      </w:r>
    </w:p>
    <w:p w14:paraId="44D512E8">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黑体_GBK" w:cs="方正黑体_GBK"/>
          <w:kern w:val="0"/>
        </w:rPr>
      </w:pPr>
      <w:r>
        <w:rPr>
          <w:rFonts w:hint="eastAsia" w:ascii="Times New Roman" w:hAnsi="Times New Roman" w:eastAsia="方正黑体_GBK" w:cs="方正黑体_GBK"/>
          <w:kern w:val="0"/>
        </w:rPr>
        <w:t>三</w:t>
      </w:r>
      <w:r>
        <w:rPr>
          <w:rFonts w:hint="eastAsia" w:ascii="Times New Roman" w:hAnsi="Times New Roman" w:eastAsia="方正黑体_GBK" w:cs="方正黑体_GBK"/>
          <w:kern w:val="0"/>
          <w:lang w:eastAsia="zh-CN"/>
        </w:rPr>
        <w:t>、</w:t>
      </w:r>
      <w:r>
        <w:rPr>
          <w:rFonts w:hint="eastAsia" w:ascii="Times New Roman" w:hAnsi="Times New Roman" w:eastAsia="方正黑体_GBK" w:cs="方正黑体_GBK"/>
          <w:kern w:val="0"/>
        </w:rPr>
        <w:t>办理流程：</w:t>
      </w:r>
    </w:p>
    <w:p w14:paraId="335D659B">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1）申请人提交申请材料；</w:t>
      </w:r>
    </w:p>
    <w:p w14:paraId="606002FA">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2）审查申请材料（若项目需要开展安全评估、监测工作，申请人委托专业设计单位、监测单位开展此项工作，待安全评估及监测等工作全部结束后，将全套材料提交审查）；</w:t>
      </w:r>
    </w:p>
    <w:p w14:paraId="18D908D9">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3）出具审查意见；</w:t>
      </w:r>
    </w:p>
    <w:p w14:paraId="3BF67500">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4）承诺办理期限：10个工作日。</w:t>
      </w:r>
    </w:p>
    <w:p w14:paraId="28FA51D7">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br w:type="page"/>
      </w:r>
    </w:p>
    <w:p w14:paraId="38C1B2F5">
      <w:pPr>
        <w:pStyle w:val="2"/>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imes New Roman" w:hAnsi="Times New Roman" w:eastAsia="方正小标宋_GBK" w:cs="Times New Roman"/>
          <w:sz w:val="44"/>
          <w:szCs w:val="44"/>
        </w:rPr>
      </w:pPr>
      <w:r>
        <w:rPr>
          <w:rFonts w:hint="eastAsia" w:ascii="Times New Roman" w:hAnsi="Times New Roman" w:eastAsia="方正小标宋_GBK" w:cs="Times New Roman"/>
          <w:sz w:val="44"/>
          <w:szCs w:val="44"/>
          <w:lang w:val="en-US" w:eastAsia="zh-CN"/>
        </w:rPr>
        <w:t>5</w:t>
      </w:r>
      <w:r>
        <w:rPr>
          <w:rFonts w:hint="eastAsia" w:ascii="Times New Roman" w:hAnsi="Times New Roman" w:eastAsia="方正仿宋_GBK" w:cs="方正仿宋_GBK"/>
          <w:sz w:val="44"/>
          <w:szCs w:val="44"/>
          <w:lang w:val="en-US" w:eastAsia="zh-CN"/>
        </w:rPr>
        <w:t>﹒</w:t>
      </w:r>
      <w:r>
        <w:rPr>
          <w:rFonts w:hint="eastAsia" w:ascii="Times New Roman" w:hAnsi="Times New Roman" w:eastAsia="方正小标宋_GBK" w:cs="Times New Roman"/>
          <w:sz w:val="44"/>
          <w:szCs w:val="44"/>
        </w:rPr>
        <w:t>轨道交通安全保护区内施工作业项目</w:t>
      </w:r>
    </w:p>
    <w:p w14:paraId="44A0618A">
      <w:pPr>
        <w:pStyle w:val="2"/>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道路、桥梁、涵洞、隧道类项目办事指南</w:t>
      </w:r>
    </w:p>
    <w:p w14:paraId="633C4955">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p>
    <w:p w14:paraId="57A02847">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黑体_GBK" w:cs="方正黑体_GBK"/>
          <w:kern w:val="0"/>
        </w:rPr>
      </w:pPr>
      <w:r>
        <w:rPr>
          <w:rFonts w:hint="eastAsia" w:ascii="Times New Roman" w:hAnsi="Times New Roman" w:eastAsia="方正黑体_GBK" w:cs="方正黑体_GBK"/>
          <w:kern w:val="0"/>
        </w:rPr>
        <w:t>一</w:t>
      </w:r>
      <w:r>
        <w:rPr>
          <w:rFonts w:hint="eastAsia" w:ascii="Times New Roman" w:hAnsi="Times New Roman" w:eastAsia="方正黑体_GBK" w:cs="方正黑体_GBK"/>
          <w:kern w:val="0"/>
          <w:lang w:eastAsia="zh-CN"/>
        </w:rPr>
        <w:t>、</w:t>
      </w:r>
      <w:r>
        <w:rPr>
          <w:rFonts w:hint="eastAsia" w:ascii="Times New Roman" w:hAnsi="Times New Roman" w:eastAsia="方正黑体_GBK" w:cs="方正黑体_GBK"/>
          <w:kern w:val="0"/>
        </w:rPr>
        <w:t>办理条件：</w:t>
      </w:r>
    </w:p>
    <w:p w14:paraId="3A835175">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1）项目建设符合《无锡市轨道交通条例》的相应条款；</w:t>
      </w:r>
    </w:p>
    <w:p w14:paraId="29903444">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2）已取得有关部门的审查意见。</w:t>
      </w:r>
    </w:p>
    <w:p w14:paraId="70B0CF9C">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黑体_GBK" w:cs="方正黑体_GBK"/>
          <w:kern w:val="0"/>
          <w:lang w:eastAsia="zh-CN"/>
        </w:rPr>
      </w:pPr>
      <w:r>
        <w:rPr>
          <w:rFonts w:hint="eastAsia" w:ascii="Times New Roman" w:hAnsi="Times New Roman" w:eastAsia="方正黑体_GBK" w:cs="方正黑体_GBK"/>
          <w:kern w:val="0"/>
        </w:rPr>
        <w:t>二</w:t>
      </w:r>
      <w:r>
        <w:rPr>
          <w:rFonts w:hint="eastAsia" w:ascii="Times New Roman" w:hAnsi="Times New Roman" w:eastAsia="方正黑体_GBK" w:cs="方正黑体_GBK"/>
          <w:kern w:val="0"/>
          <w:lang w:eastAsia="zh-CN"/>
        </w:rPr>
        <w:t>、</w:t>
      </w:r>
      <w:r>
        <w:rPr>
          <w:rFonts w:hint="eastAsia" w:ascii="Times New Roman" w:hAnsi="Times New Roman" w:eastAsia="方正黑体_GBK" w:cs="方正黑体_GBK"/>
          <w:kern w:val="0"/>
        </w:rPr>
        <w:t>所需办理材料</w:t>
      </w:r>
      <w:r>
        <w:rPr>
          <w:rFonts w:hint="eastAsia" w:ascii="Times New Roman" w:hAnsi="Times New Roman" w:eastAsia="方正黑体_GBK" w:cs="方正黑体_GBK"/>
          <w:kern w:val="0"/>
          <w:lang w:eastAsia="zh-CN"/>
        </w:rPr>
        <w:t>：</w:t>
      </w:r>
    </w:p>
    <w:tbl>
      <w:tblPr>
        <w:tblStyle w:val="5"/>
        <w:tblW w:w="899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2700"/>
        <w:gridCol w:w="5571"/>
      </w:tblGrid>
      <w:tr w14:paraId="49C95C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tcBorders>
              <w:tl2br w:val="nil"/>
              <w:tr2bl w:val="nil"/>
            </w:tcBorders>
            <w:shd w:val="clear" w:color="auto" w:fill="auto"/>
            <w:vAlign w:val="center"/>
          </w:tcPr>
          <w:p w14:paraId="6D5786AA">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黑体_GBK" w:cs="方正黑体_GBK"/>
                <w:kern w:val="0"/>
                <w:sz w:val="26"/>
                <w:szCs w:val="26"/>
              </w:rPr>
            </w:pPr>
            <w:r>
              <w:rPr>
                <w:rFonts w:hint="eastAsia" w:ascii="Times New Roman" w:hAnsi="Times New Roman" w:eastAsia="方正黑体_GBK" w:cs="方正黑体_GBK"/>
                <w:kern w:val="0"/>
                <w:sz w:val="26"/>
                <w:szCs w:val="26"/>
              </w:rPr>
              <w:t>序号</w:t>
            </w:r>
          </w:p>
        </w:tc>
        <w:tc>
          <w:tcPr>
            <w:tcW w:w="2700" w:type="dxa"/>
            <w:tcBorders>
              <w:tl2br w:val="nil"/>
              <w:tr2bl w:val="nil"/>
            </w:tcBorders>
            <w:shd w:val="clear" w:color="auto" w:fill="auto"/>
            <w:vAlign w:val="center"/>
          </w:tcPr>
          <w:p w14:paraId="2AD1254A">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黑体_GBK" w:cs="方正黑体_GBK"/>
                <w:kern w:val="0"/>
                <w:sz w:val="26"/>
                <w:szCs w:val="26"/>
              </w:rPr>
            </w:pPr>
            <w:r>
              <w:rPr>
                <w:rFonts w:hint="eastAsia" w:ascii="Times New Roman" w:hAnsi="Times New Roman" w:eastAsia="方正黑体_GBK" w:cs="方正黑体_GBK"/>
                <w:kern w:val="0"/>
                <w:sz w:val="26"/>
                <w:szCs w:val="26"/>
              </w:rPr>
              <w:t>文 件 内 容</w:t>
            </w:r>
          </w:p>
        </w:tc>
        <w:tc>
          <w:tcPr>
            <w:tcW w:w="5571" w:type="dxa"/>
            <w:tcBorders>
              <w:tl2br w:val="nil"/>
              <w:tr2bl w:val="nil"/>
            </w:tcBorders>
            <w:shd w:val="clear" w:color="auto" w:fill="auto"/>
            <w:vAlign w:val="center"/>
          </w:tcPr>
          <w:p w14:paraId="3075E345">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黑体_GBK" w:cs="方正黑体_GBK"/>
                <w:kern w:val="0"/>
                <w:sz w:val="26"/>
                <w:szCs w:val="26"/>
              </w:rPr>
            </w:pPr>
            <w:r>
              <w:rPr>
                <w:rFonts w:hint="eastAsia" w:ascii="Times New Roman" w:hAnsi="Times New Roman" w:eastAsia="方正黑体_GBK" w:cs="方正黑体_GBK"/>
                <w:kern w:val="0"/>
                <w:sz w:val="26"/>
                <w:szCs w:val="26"/>
              </w:rPr>
              <w:t>说  明</w:t>
            </w:r>
          </w:p>
        </w:tc>
      </w:tr>
      <w:tr w14:paraId="206E46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0" w:type="dxa"/>
            <w:tcBorders>
              <w:tl2br w:val="nil"/>
              <w:tr2bl w:val="nil"/>
            </w:tcBorders>
            <w:shd w:val="clear" w:color="auto" w:fill="auto"/>
            <w:vAlign w:val="center"/>
          </w:tcPr>
          <w:p w14:paraId="465505AC">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一</w:t>
            </w:r>
          </w:p>
        </w:tc>
        <w:tc>
          <w:tcPr>
            <w:tcW w:w="2700" w:type="dxa"/>
            <w:tcBorders>
              <w:tl2br w:val="nil"/>
              <w:tr2bl w:val="nil"/>
            </w:tcBorders>
            <w:shd w:val="clear" w:color="auto" w:fill="auto"/>
            <w:vAlign w:val="center"/>
          </w:tcPr>
          <w:p w14:paraId="675F76A3">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项目办理阶段的申请函</w:t>
            </w:r>
          </w:p>
        </w:tc>
        <w:tc>
          <w:tcPr>
            <w:tcW w:w="5571" w:type="dxa"/>
            <w:tcBorders>
              <w:tl2br w:val="nil"/>
              <w:tr2bl w:val="nil"/>
            </w:tcBorders>
            <w:shd w:val="clear" w:color="auto" w:fill="auto"/>
            <w:vAlign w:val="center"/>
          </w:tcPr>
          <w:p w14:paraId="1195D456">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须盖申请单位公章，单位全称：</w:t>
            </w:r>
          </w:p>
        </w:tc>
      </w:tr>
      <w:tr w14:paraId="63C573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0" w:type="dxa"/>
            <w:tcBorders>
              <w:tl2br w:val="nil"/>
              <w:tr2bl w:val="nil"/>
            </w:tcBorders>
            <w:shd w:val="clear" w:color="auto" w:fill="auto"/>
            <w:vAlign w:val="center"/>
          </w:tcPr>
          <w:p w14:paraId="2F388F81">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二</w:t>
            </w:r>
          </w:p>
        </w:tc>
        <w:tc>
          <w:tcPr>
            <w:tcW w:w="2700" w:type="dxa"/>
            <w:tcBorders>
              <w:tl2br w:val="nil"/>
              <w:tr2bl w:val="nil"/>
            </w:tcBorders>
            <w:shd w:val="clear" w:color="auto" w:fill="auto"/>
            <w:vAlign w:val="center"/>
          </w:tcPr>
          <w:p w14:paraId="16162F4C">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项目立项批复</w:t>
            </w:r>
          </w:p>
        </w:tc>
        <w:tc>
          <w:tcPr>
            <w:tcW w:w="5571" w:type="dxa"/>
            <w:tcBorders>
              <w:tl2br w:val="nil"/>
              <w:tr2bl w:val="nil"/>
            </w:tcBorders>
            <w:shd w:val="clear" w:color="auto" w:fill="auto"/>
            <w:vAlign w:val="center"/>
          </w:tcPr>
          <w:p w14:paraId="70DD285A">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p>
        </w:tc>
      </w:tr>
      <w:tr w14:paraId="19C26A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0" w:type="dxa"/>
            <w:tcBorders>
              <w:tl2br w:val="nil"/>
              <w:tr2bl w:val="nil"/>
            </w:tcBorders>
            <w:shd w:val="clear" w:color="auto" w:fill="auto"/>
            <w:vAlign w:val="center"/>
          </w:tcPr>
          <w:p w14:paraId="44E67CD9">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三</w:t>
            </w:r>
          </w:p>
        </w:tc>
        <w:tc>
          <w:tcPr>
            <w:tcW w:w="2700" w:type="dxa"/>
            <w:tcBorders>
              <w:tl2br w:val="nil"/>
              <w:tr2bl w:val="nil"/>
            </w:tcBorders>
            <w:shd w:val="clear" w:color="auto" w:fill="auto"/>
            <w:vAlign w:val="center"/>
          </w:tcPr>
          <w:p w14:paraId="01F61953">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项目总平面图</w:t>
            </w:r>
          </w:p>
        </w:tc>
        <w:tc>
          <w:tcPr>
            <w:tcW w:w="5571" w:type="dxa"/>
            <w:tcBorders>
              <w:tl2br w:val="nil"/>
              <w:tr2bl w:val="nil"/>
            </w:tcBorders>
            <w:shd w:val="clear" w:color="auto" w:fill="auto"/>
            <w:vAlign w:val="center"/>
          </w:tcPr>
          <w:p w14:paraId="0FCDD4C8">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世界坐标系下，含定点坐标</w:t>
            </w:r>
          </w:p>
        </w:tc>
      </w:tr>
      <w:tr w14:paraId="50F18D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0" w:type="dxa"/>
            <w:tcBorders>
              <w:tl2br w:val="nil"/>
              <w:tr2bl w:val="nil"/>
            </w:tcBorders>
            <w:shd w:val="clear" w:color="auto" w:fill="auto"/>
            <w:vAlign w:val="center"/>
          </w:tcPr>
          <w:p w14:paraId="74483DC5">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四</w:t>
            </w:r>
          </w:p>
        </w:tc>
        <w:tc>
          <w:tcPr>
            <w:tcW w:w="2700" w:type="dxa"/>
            <w:tcBorders>
              <w:tl2br w:val="nil"/>
              <w:tr2bl w:val="nil"/>
            </w:tcBorders>
            <w:shd w:val="clear" w:color="auto" w:fill="auto"/>
            <w:vAlign w:val="center"/>
          </w:tcPr>
          <w:p w14:paraId="1C3525D9">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地铁安全保护区内的道路、桥梁、涵洞、隧道施工图</w:t>
            </w:r>
          </w:p>
        </w:tc>
        <w:tc>
          <w:tcPr>
            <w:tcW w:w="5571" w:type="dxa"/>
            <w:tcBorders>
              <w:tl2br w:val="nil"/>
              <w:tr2bl w:val="nil"/>
            </w:tcBorders>
            <w:shd w:val="clear" w:color="auto" w:fill="auto"/>
            <w:vAlign w:val="center"/>
          </w:tcPr>
          <w:p w14:paraId="0846A0C9">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道路平、纵、剖面施工图，路基处理方案</w:t>
            </w:r>
          </w:p>
          <w:p w14:paraId="2929D93D">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桥梁施工图，桩、承台施工图</w:t>
            </w:r>
          </w:p>
          <w:p w14:paraId="195BCD2A">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涵洞、隧道施工图</w:t>
            </w:r>
          </w:p>
        </w:tc>
      </w:tr>
      <w:tr w14:paraId="760192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0" w:type="dxa"/>
            <w:tcBorders>
              <w:tl2br w:val="nil"/>
              <w:tr2bl w:val="nil"/>
            </w:tcBorders>
            <w:shd w:val="clear" w:color="auto" w:fill="auto"/>
            <w:vAlign w:val="center"/>
          </w:tcPr>
          <w:p w14:paraId="30E1032A">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五</w:t>
            </w:r>
          </w:p>
        </w:tc>
        <w:tc>
          <w:tcPr>
            <w:tcW w:w="2700" w:type="dxa"/>
            <w:tcBorders>
              <w:tl2br w:val="nil"/>
              <w:tr2bl w:val="nil"/>
            </w:tcBorders>
            <w:shd w:val="clear" w:color="auto" w:fill="auto"/>
            <w:vAlign w:val="center"/>
          </w:tcPr>
          <w:p w14:paraId="6C11AFE7">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围护结构施工图</w:t>
            </w:r>
          </w:p>
        </w:tc>
        <w:tc>
          <w:tcPr>
            <w:tcW w:w="5571" w:type="dxa"/>
            <w:tcBorders>
              <w:tl2br w:val="nil"/>
              <w:tr2bl w:val="nil"/>
            </w:tcBorders>
            <w:shd w:val="clear" w:color="auto" w:fill="auto"/>
            <w:vAlign w:val="center"/>
          </w:tcPr>
          <w:p w14:paraId="2D558A71">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不需要进行基坑开挖不提供</w:t>
            </w:r>
          </w:p>
        </w:tc>
      </w:tr>
      <w:tr w14:paraId="01EDC1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0" w:type="dxa"/>
            <w:tcBorders>
              <w:tl2br w:val="nil"/>
              <w:tr2bl w:val="nil"/>
            </w:tcBorders>
            <w:shd w:val="clear" w:color="auto" w:fill="auto"/>
            <w:vAlign w:val="center"/>
          </w:tcPr>
          <w:p w14:paraId="2076E596">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六</w:t>
            </w:r>
          </w:p>
        </w:tc>
        <w:tc>
          <w:tcPr>
            <w:tcW w:w="2700" w:type="dxa"/>
            <w:tcBorders>
              <w:tl2br w:val="nil"/>
              <w:tr2bl w:val="nil"/>
            </w:tcBorders>
            <w:shd w:val="clear" w:color="auto" w:fill="auto"/>
            <w:vAlign w:val="center"/>
          </w:tcPr>
          <w:p w14:paraId="6A4189AA">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地质勘察报告</w:t>
            </w:r>
          </w:p>
        </w:tc>
        <w:tc>
          <w:tcPr>
            <w:tcW w:w="5571" w:type="dxa"/>
            <w:tcBorders>
              <w:tl2br w:val="nil"/>
              <w:tr2bl w:val="nil"/>
            </w:tcBorders>
            <w:shd w:val="clear" w:color="auto" w:fill="auto"/>
            <w:vAlign w:val="center"/>
          </w:tcPr>
          <w:p w14:paraId="3DA13508">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详勘</w:t>
            </w:r>
          </w:p>
        </w:tc>
      </w:tr>
      <w:tr w14:paraId="2BF00B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0" w:type="dxa"/>
            <w:tcBorders>
              <w:tl2br w:val="nil"/>
              <w:tr2bl w:val="nil"/>
            </w:tcBorders>
            <w:shd w:val="clear" w:color="auto" w:fill="auto"/>
            <w:vAlign w:val="center"/>
          </w:tcPr>
          <w:p w14:paraId="6B55CD82">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七</w:t>
            </w:r>
          </w:p>
        </w:tc>
        <w:tc>
          <w:tcPr>
            <w:tcW w:w="2700" w:type="dxa"/>
            <w:tcBorders>
              <w:tl2br w:val="nil"/>
              <w:tr2bl w:val="nil"/>
            </w:tcBorders>
            <w:shd w:val="clear" w:color="auto" w:fill="auto"/>
            <w:vAlign w:val="center"/>
          </w:tcPr>
          <w:p w14:paraId="7BA8BB26">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施工工期计划</w:t>
            </w:r>
          </w:p>
        </w:tc>
        <w:tc>
          <w:tcPr>
            <w:tcW w:w="5571" w:type="dxa"/>
            <w:tcBorders>
              <w:tl2br w:val="nil"/>
              <w:tr2bl w:val="nil"/>
            </w:tcBorders>
            <w:shd w:val="clear" w:color="auto" w:fill="auto"/>
            <w:vAlign w:val="center"/>
          </w:tcPr>
          <w:p w14:paraId="4A8BBE66">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p>
        </w:tc>
      </w:tr>
      <w:tr w14:paraId="4D2B9C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0" w:type="dxa"/>
            <w:tcBorders>
              <w:tl2br w:val="nil"/>
              <w:tr2bl w:val="nil"/>
            </w:tcBorders>
            <w:shd w:val="clear" w:color="auto" w:fill="auto"/>
            <w:vAlign w:val="center"/>
          </w:tcPr>
          <w:p w14:paraId="19612A2E">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八</w:t>
            </w:r>
          </w:p>
        </w:tc>
        <w:tc>
          <w:tcPr>
            <w:tcW w:w="2700" w:type="dxa"/>
            <w:tcBorders>
              <w:tl2br w:val="nil"/>
              <w:tr2bl w:val="nil"/>
            </w:tcBorders>
            <w:shd w:val="clear" w:color="auto" w:fill="auto"/>
            <w:vAlign w:val="center"/>
          </w:tcPr>
          <w:p w14:paraId="0D43B1E3">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施工组织设计</w:t>
            </w:r>
          </w:p>
        </w:tc>
        <w:tc>
          <w:tcPr>
            <w:tcW w:w="5571" w:type="dxa"/>
            <w:tcBorders>
              <w:tl2br w:val="nil"/>
              <w:tr2bl w:val="nil"/>
            </w:tcBorders>
            <w:shd w:val="clear" w:color="auto" w:fill="auto"/>
            <w:vAlign w:val="center"/>
          </w:tcPr>
          <w:p w14:paraId="1D2960C6">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含场地布置图、桩基专项施工方案、土方开挖方案、地铁保护章节及针对地铁的施工安全应急预案等</w:t>
            </w:r>
          </w:p>
        </w:tc>
      </w:tr>
    </w:tbl>
    <w:p w14:paraId="2D52281E">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注：1</w:t>
      </w:r>
      <w:r>
        <w:rPr>
          <w:rFonts w:hint="eastAsia" w:ascii="Times New Roman" w:hAnsi="Times New Roman" w:eastAsia="方正仿宋_GBK" w:cs="方正仿宋_GBK"/>
          <w:kern w:val="0"/>
          <w:sz w:val="26"/>
          <w:szCs w:val="26"/>
        </w:rPr>
        <w:t>﹒</w:t>
      </w:r>
      <w:r>
        <w:rPr>
          <w:rFonts w:hint="eastAsia" w:ascii="Times New Roman" w:hAnsi="Times New Roman" w:eastAsia="方正楷体_GBK" w:cs="方正楷体_GBK"/>
          <w:kern w:val="0"/>
          <w:sz w:val="26"/>
          <w:szCs w:val="26"/>
        </w:rPr>
        <w:t>以上资料均由建设单位提供，所有资料提供完整后开展出具意见工作。</w:t>
      </w:r>
    </w:p>
    <w:p w14:paraId="3E033AFA">
      <w:pPr>
        <w:keepNext w:val="0"/>
        <w:keepLines w:val="0"/>
        <w:pageBreakBefore w:val="0"/>
        <w:widowControl w:val="0"/>
        <w:kinsoku/>
        <w:wordWrap/>
        <w:overflowPunct/>
        <w:topLinePunct w:val="0"/>
        <w:autoSpaceDE w:val="0"/>
        <w:autoSpaceDN w:val="0"/>
        <w:bidi w:val="0"/>
        <w:adjustRightInd/>
        <w:snapToGrid/>
        <w:spacing w:line="0" w:lineRule="atLeast"/>
        <w:ind w:left="860" w:leftChars="0" w:hanging="860" w:hangingChars="355"/>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color w:val="FFFFFF" w:themeColor="background1"/>
          <w:kern w:val="0"/>
          <w:sz w:val="26"/>
          <w:szCs w:val="26"/>
          <w14:textFill>
            <w14:solidFill>
              <w14:schemeClr w14:val="bg1"/>
            </w14:solidFill>
          </w14:textFill>
        </w:rPr>
        <w:t>注：</w:t>
      </w:r>
      <w:r>
        <w:rPr>
          <w:rFonts w:hint="eastAsia" w:ascii="Times New Roman" w:hAnsi="Times New Roman" w:eastAsia="方正楷体_GBK" w:cs="方正楷体_GBK"/>
          <w:kern w:val="0"/>
          <w:sz w:val="26"/>
          <w:szCs w:val="26"/>
        </w:rPr>
        <w:t>2</w:t>
      </w:r>
      <w:r>
        <w:rPr>
          <w:rFonts w:hint="eastAsia" w:ascii="Times New Roman" w:hAnsi="Times New Roman" w:eastAsia="方正仿宋_GBK" w:cs="方正仿宋_GBK"/>
          <w:kern w:val="0"/>
          <w:sz w:val="26"/>
          <w:szCs w:val="26"/>
        </w:rPr>
        <w:t>﹒</w:t>
      </w:r>
      <w:r>
        <w:rPr>
          <w:rFonts w:hint="eastAsia" w:ascii="Times New Roman" w:hAnsi="Times New Roman" w:eastAsia="方正楷体_GBK" w:cs="方正楷体_GBK"/>
          <w:kern w:val="0"/>
          <w:sz w:val="26"/>
          <w:szCs w:val="26"/>
        </w:rPr>
        <w:t>第二项若为复印件，需加盖建设单位公章；第三～八项需提供电子文件一份（刻入光盘），纸质文件一份（第三～五项为正式蓝图，</w:t>
      </w:r>
      <w:r>
        <w:rPr>
          <w:rFonts w:hint="eastAsia" w:ascii="Times New Roman" w:hAnsi="Times New Roman" w:eastAsia="方正楷体_GBK" w:cs="方正楷体_GBK"/>
          <w:kern w:val="0"/>
          <w:sz w:val="26"/>
          <w:szCs w:val="26"/>
          <w:u w:val="single"/>
        </w:rPr>
        <w:t>叠成A4纸大小</w:t>
      </w:r>
      <w:r>
        <w:rPr>
          <w:rFonts w:hint="eastAsia" w:ascii="Times New Roman" w:hAnsi="Times New Roman" w:eastAsia="方正楷体_GBK" w:cs="方正楷体_GBK"/>
          <w:kern w:val="0"/>
          <w:sz w:val="26"/>
          <w:szCs w:val="26"/>
        </w:rPr>
        <w:t>，加盖设计院出图章；第六项加盖设计院公章；第七、八项加盖建设单位或施工单位公章）。</w:t>
      </w:r>
    </w:p>
    <w:p w14:paraId="28B92777">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黑体_GBK" w:cs="方正黑体_GBK"/>
          <w:kern w:val="0"/>
        </w:rPr>
      </w:pPr>
      <w:r>
        <w:rPr>
          <w:rFonts w:hint="eastAsia" w:ascii="Times New Roman" w:hAnsi="Times New Roman" w:eastAsia="方正黑体_GBK" w:cs="方正黑体_GBK"/>
          <w:kern w:val="0"/>
        </w:rPr>
        <w:t>三</w:t>
      </w:r>
      <w:r>
        <w:rPr>
          <w:rFonts w:hint="eastAsia" w:ascii="Times New Roman" w:hAnsi="Times New Roman" w:eastAsia="方正黑体_GBK" w:cs="方正黑体_GBK"/>
          <w:kern w:val="0"/>
          <w:lang w:eastAsia="zh-CN"/>
        </w:rPr>
        <w:t>、</w:t>
      </w:r>
      <w:r>
        <w:rPr>
          <w:rFonts w:hint="eastAsia" w:ascii="Times New Roman" w:hAnsi="Times New Roman" w:eastAsia="方正黑体_GBK" w:cs="方正黑体_GBK"/>
          <w:kern w:val="0"/>
        </w:rPr>
        <w:t>办理流程：</w:t>
      </w:r>
    </w:p>
    <w:p w14:paraId="7183E6AE">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1）申请人提交申请材料；</w:t>
      </w:r>
    </w:p>
    <w:p w14:paraId="099834EB">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2）审查申请材料（若项目需要开展安全评估、监测工作，申请人委托专业设计单位、监测单位开展此项工作，待安全评估及监测等工作全部结束后，将全套材料提交审查）；</w:t>
      </w:r>
    </w:p>
    <w:p w14:paraId="2E5A5F72">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3）出具审查意见；</w:t>
      </w:r>
    </w:p>
    <w:p w14:paraId="5766B4FA">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4）承诺办理期限：10个工作日。</w:t>
      </w:r>
    </w:p>
    <w:p w14:paraId="1C03EC39">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br w:type="page"/>
      </w:r>
    </w:p>
    <w:p w14:paraId="5A8BDD81">
      <w:pPr>
        <w:pStyle w:val="2"/>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imes New Roman" w:hAnsi="Times New Roman" w:eastAsia="方正小标宋_GBK" w:cs="Times New Roman"/>
          <w:sz w:val="44"/>
          <w:szCs w:val="44"/>
        </w:rPr>
      </w:pPr>
      <w:r>
        <w:rPr>
          <w:rFonts w:hint="eastAsia" w:ascii="Times New Roman" w:hAnsi="Times New Roman" w:eastAsia="方正小标宋_GBK" w:cs="Times New Roman"/>
          <w:sz w:val="44"/>
          <w:szCs w:val="44"/>
          <w:lang w:val="en-US" w:eastAsia="zh-CN"/>
        </w:rPr>
        <w:t>6</w:t>
      </w:r>
      <w:r>
        <w:rPr>
          <w:rFonts w:hint="eastAsia" w:ascii="Times New Roman" w:hAnsi="Times New Roman" w:eastAsia="方正仿宋_GBK" w:cs="方正仿宋_GBK"/>
          <w:sz w:val="44"/>
          <w:szCs w:val="44"/>
          <w:lang w:val="en-US" w:eastAsia="zh-CN"/>
        </w:rPr>
        <w:t>﹒</w:t>
      </w:r>
      <w:r>
        <w:rPr>
          <w:rFonts w:hint="eastAsia" w:ascii="Times New Roman" w:hAnsi="Times New Roman" w:eastAsia="方正小标宋_GBK" w:cs="Times New Roman"/>
          <w:sz w:val="44"/>
          <w:szCs w:val="44"/>
        </w:rPr>
        <w:t>轨道交通安全保护区内施工作业项目</w:t>
      </w:r>
    </w:p>
    <w:p w14:paraId="39719E34">
      <w:pPr>
        <w:pStyle w:val="2"/>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钻探类项目办事指南</w:t>
      </w:r>
    </w:p>
    <w:p w14:paraId="2B351339">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04" w:firstLineChars="200"/>
        <w:textAlignment w:val="auto"/>
        <w:rPr>
          <w:rFonts w:hint="eastAsia" w:ascii="Times New Roman" w:hAnsi="Times New Roman" w:eastAsia="方正黑体_GBK" w:cs="方正黑体_GBK"/>
          <w:kern w:val="0"/>
        </w:rPr>
      </w:pPr>
    </w:p>
    <w:p w14:paraId="6701E01E">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04" w:firstLineChars="200"/>
        <w:textAlignment w:val="auto"/>
        <w:rPr>
          <w:rFonts w:hint="eastAsia" w:ascii="Times New Roman" w:hAnsi="Times New Roman" w:eastAsia="方正黑体_GBK" w:cs="方正黑体_GBK"/>
          <w:kern w:val="0"/>
        </w:rPr>
      </w:pPr>
      <w:r>
        <w:rPr>
          <w:rFonts w:hint="eastAsia" w:ascii="Times New Roman" w:hAnsi="Times New Roman" w:eastAsia="方正黑体_GBK" w:cs="方正黑体_GBK"/>
          <w:kern w:val="0"/>
        </w:rPr>
        <w:t>一</w:t>
      </w:r>
      <w:r>
        <w:rPr>
          <w:rFonts w:hint="eastAsia" w:ascii="Times New Roman" w:hAnsi="Times New Roman" w:eastAsia="方正黑体_GBK" w:cs="方正黑体_GBK"/>
          <w:kern w:val="0"/>
          <w:lang w:eastAsia="zh-CN"/>
        </w:rPr>
        <w:t>、</w:t>
      </w:r>
      <w:r>
        <w:rPr>
          <w:rFonts w:hint="eastAsia" w:ascii="Times New Roman" w:hAnsi="Times New Roman" w:eastAsia="方正黑体_GBK" w:cs="方正黑体_GBK"/>
          <w:kern w:val="0"/>
        </w:rPr>
        <w:t>办理条件：</w:t>
      </w:r>
    </w:p>
    <w:p w14:paraId="343B2010">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1）项目建设符合《无锡市轨道交通条例》的相应条款；</w:t>
      </w:r>
    </w:p>
    <w:p w14:paraId="06959067">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2）已取得有关部门的审查意见。</w:t>
      </w:r>
    </w:p>
    <w:p w14:paraId="712F85FE">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04" w:firstLineChars="200"/>
        <w:textAlignment w:val="auto"/>
        <w:rPr>
          <w:rFonts w:hint="eastAsia" w:ascii="Times New Roman" w:hAnsi="Times New Roman" w:eastAsia="方正黑体_GBK" w:cs="方正黑体_GBK"/>
          <w:kern w:val="0"/>
          <w:lang w:eastAsia="zh-CN"/>
        </w:rPr>
      </w:pPr>
      <w:r>
        <w:rPr>
          <w:rFonts w:hint="eastAsia" w:ascii="Times New Roman" w:hAnsi="Times New Roman" w:eastAsia="方正黑体_GBK" w:cs="方正黑体_GBK"/>
          <w:kern w:val="0"/>
        </w:rPr>
        <w:t>二</w:t>
      </w:r>
      <w:r>
        <w:rPr>
          <w:rFonts w:hint="eastAsia" w:ascii="Times New Roman" w:hAnsi="Times New Roman" w:eastAsia="方正黑体_GBK" w:cs="方正黑体_GBK"/>
          <w:kern w:val="0"/>
          <w:lang w:eastAsia="zh-CN"/>
        </w:rPr>
        <w:t>、</w:t>
      </w:r>
      <w:r>
        <w:rPr>
          <w:rFonts w:hint="eastAsia" w:ascii="Times New Roman" w:hAnsi="Times New Roman" w:eastAsia="方正黑体_GBK" w:cs="方正黑体_GBK"/>
          <w:kern w:val="0"/>
        </w:rPr>
        <w:t>所需办理材料</w:t>
      </w:r>
      <w:r>
        <w:rPr>
          <w:rFonts w:hint="eastAsia" w:ascii="Times New Roman" w:hAnsi="Times New Roman" w:eastAsia="方正黑体_GBK" w:cs="方正黑体_GBK"/>
          <w:kern w:val="0"/>
          <w:lang w:eastAsia="zh-CN"/>
        </w:rPr>
        <w:t>：</w:t>
      </w:r>
    </w:p>
    <w:tbl>
      <w:tblPr>
        <w:tblStyle w:val="5"/>
        <w:tblW w:w="873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3364"/>
        <w:gridCol w:w="4654"/>
      </w:tblGrid>
      <w:tr w14:paraId="653A93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0" w:type="dxa"/>
            <w:tcBorders>
              <w:tl2br w:val="nil"/>
              <w:tr2bl w:val="nil"/>
            </w:tcBorders>
            <w:shd w:val="clear" w:color="auto" w:fill="auto"/>
            <w:vAlign w:val="center"/>
          </w:tcPr>
          <w:p w14:paraId="28E445E2">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黑体_GBK" w:cs="方正黑体_GBK"/>
                <w:kern w:val="0"/>
                <w:sz w:val="26"/>
                <w:szCs w:val="26"/>
              </w:rPr>
            </w:pPr>
            <w:r>
              <w:rPr>
                <w:rFonts w:hint="eastAsia" w:ascii="Times New Roman" w:hAnsi="Times New Roman" w:eastAsia="方正黑体_GBK" w:cs="方正黑体_GBK"/>
                <w:kern w:val="0"/>
                <w:sz w:val="26"/>
                <w:szCs w:val="26"/>
              </w:rPr>
              <w:t>序号</w:t>
            </w:r>
          </w:p>
        </w:tc>
        <w:tc>
          <w:tcPr>
            <w:tcW w:w="3364" w:type="dxa"/>
            <w:tcBorders>
              <w:tl2br w:val="nil"/>
              <w:tr2bl w:val="nil"/>
            </w:tcBorders>
            <w:shd w:val="clear" w:color="auto" w:fill="auto"/>
            <w:vAlign w:val="center"/>
          </w:tcPr>
          <w:p w14:paraId="76E8A173">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黑体_GBK" w:cs="方正黑体_GBK"/>
                <w:kern w:val="0"/>
                <w:sz w:val="26"/>
                <w:szCs w:val="26"/>
              </w:rPr>
            </w:pPr>
            <w:r>
              <w:rPr>
                <w:rFonts w:hint="eastAsia" w:ascii="Times New Roman" w:hAnsi="Times New Roman" w:eastAsia="方正黑体_GBK" w:cs="方正黑体_GBK"/>
                <w:kern w:val="0"/>
                <w:sz w:val="26"/>
                <w:szCs w:val="26"/>
              </w:rPr>
              <w:t>文 件 内 容</w:t>
            </w:r>
          </w:p>
        </w:tc>
        <w:tc>
          <w:tcPr>
            <w:tcW w:w="4654" w:type="dxa"/>
            <w:tcBorders>
              <w:tl2br w:val="nil"/>
              <w:tr2bl w:val="nil"/>
            </w:tcBorders>
            <w:shd w:val="clear" w:color="auto" w:fill="auto"/>
            <w:vAlign w:val="center"/>
          </w:tcPr>
          <w:p w14:paraId="4DE0F392">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黑体_GBK" w:cs="方正黑体_GBK"/>
                <w:kern w:val="0"/>
                <w:sz w:val="26"/>
                <w:szCs w:val="26"/>
              </w:rPr>
            </w:pPr>
            <w:r>
              <w:rPr>
                <w:rFonts w:hint="eastAsia" w:ascii="Times New Roman" w:hAnsi="Times New Roman" w:eastAsia="方正黑体_GBK" w:cs="方正黑体_GBK"/>
                <w:kern w:val="0"/>
                <w:sz w:val="26"/>
                <w:szCs w:val="26"/>
              </w:rPr>
              <w:t>说  明</w:t>
            </w:r>
          </w:p>
        </w:tc>
      </w:tr>
      <w:tr w14:paraId="76559C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0" w:type="dxa"/>
            <w:tcBorders>
              <w:tl2br w:val="nil"/>
              <w:tr2bl w:val="nil"/>
            </w:tcBorders>
            <w:shd w:val="clear" w:color="auto" w:fill="auto"/>
            <w:vAlign w:val="center"/>
          </w:tcPr>
          <w:p w14:paraId="6F05D41D">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一</w:t>
            </w:r>
          </w:p>
        </w:tc>
        <w:tc>
          <w:tcPr>
            <w:tcW w:w="3364" w:type="dxa"/>
            <w:tcBorders>
              <w:tl2br w:val="nil"/>
              <w:tr2bl w:val="nil"/>
            </w:tcBorders>
            <w:shd w:val="clear" w:color="auto" w:fill="auto"/>
            <w:vAlign w:val="center"/>
          </w:tcPr>
          <w:p w14:paraId="372CAEE7">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项目办理阶段的申请函</w:t>
            </w:r>
          </w:p>
        </w:tc>
        <w:tc>
          <w:tcPr>
            <w:tcW w:w="4654" w:type="dxa"/>
            <w:tcBorders>
              <w:tl2br w:val="nil"/>
              <w:tr2bl w:val="nil"/>
            </w:tcBorders>
            <w:shd w:val="clear" w:color="auto" w:fill="auto"/>
            <w:vAlign w:val="center"/>
          </w:tcPr>
          <w:p w14:paraId="62694B54">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须盖申请单位公章，单位全称：</w:t>
            </w:r>
          </w:p>
        </w:tc>
      </w:tr>
      <w:tr w14:paraId="461238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0" w:type="dxa"/>
            <w:tcBorders>
              <w:tl2br w:val="nil"/>
              <w:tr2bl w:val="nil"/>
            </w:tcBorders>
            <w:shd w:val="clear" w:color="auto" w:fill="auto"/>
            <w:vAlign w:val="center"/>
          </w:tcPr>
          <w:p w14:paraId="2E4850F2">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二</w:t>
            </w:r>
          </w:p>
        </w:tc>
        <w:tc>
          <w:tcPr>
            <w:tcW w:w="3364" w:type="dxa"/>
            <w:tcBorders>
              <w:tl2br w:val="nil"/>
              <w:tr2bl w:val="nil"/>
            </w:tcBorders>
            <w:shd w:val="clear" w:color="auto" w:fill="auto"/>
            <w:vAlign w:val="center"/>
          </w:tcPr>
          <w:p w14:paraId="2EA2F0D3">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项目立项批复</w:t>
            </w:r>
          </w:p>
        </w:tc>
        <w:tc>
          <w:tcPr>
            <w:tcW w:w="4654" w:type="dxa"/>
            <w:tcBorders>
              <w:tl2br w:val="nil"/>
              <w:tr2bl w:val="nil"/>
            </w:tcBorders>
            <w:shd w:val="clear" w:color="auto" w:fill="auto"/>
            <w:vAlign w:val="center"/>
          </w:tcPr>
          <w:p w14:paraId="7FAE8352">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p>
        </w:tc>
      </w:tr>
      <w:tr w14:paraId="1920E0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0" w:type="dxa"/>
            <w:tcBorders>
              <w:tl2br w:val="nil"/>
              <w:tr2bl w:val="nil"/>
            </w:tcBorders>
            <w:shd w:val="clear" w:color="auto" w:fill="auto"/>
            <w:vAlign w:val="center"/>
          </w:tcPr>
          <w:p w14:paraId="6D1B52E8">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三</w:t>
            </w:r>
          </w:p>
        </w:tc>
        <w:tc>
          <w:tcPr>
            <w:tcW w:w="3364" w:type="dxa"/>
            <w:tcBorders>
              <w:tl2br w:val="nil"/>
              <w:tr2bl w:val="nil"/>
            </w:tcBorders>
            <w:shd w:val="clear" w:color="auto" w:fill="auto"/>
            <w:vAlign w:val="center"/>
          </w:tcPr>
          <w:p w14:paraId="3A954130">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规划局出具的方案审查意见</w:t>
            </w:r>
          </w:p>
        </w:tc>
        <w:tc>
          <w:tcPr>
            <w:tcW w:w="4654" w:type="dxa"/>
            <w:tcBorders>
              <w:tl2br w:val="nil"/>
              <w:tr2bl w:val="nil"/>
            </w:tcBorders>
            <w:shd w:val="clear" w:color="auto" w:fill="auto"/>
            <w:vAlign w:val="center"/>
          </w:tcPr>
          <w:p w14:paraId="1CB6FF1A">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p>
        </w:tc>
      </w:tr>
      <w:tr w14:paraId="3E8020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0" w:type="dxa"/>
            <w:tcBorders>
              <w:tl2br w:val="nil"/>
              <w:tr2bl w:val="nil"/>
            </w:tcBorders>
            <w:shd w:val="clear" w:color="auto" w:fill="auto"/>
            <w:vAlign w:val="center"/>
          </w:tcPr>
          <w:p w14:paraId="08610125">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四</w:t>
            </w:r>
          </w:p>
        </w:tc>
        <w:tc>
          <w:tcPr>
            <w:tcW w:w="3364" w:type="dxa"/>
            <w:tcBorders>
              <w:tl2br w:val="nil"/>
              <w:tr2bl w:val="nil"/>
            </w:tcBorders>
            <w:shd w:val="clear" w:color="auto" w:fill="auto"/>
            <w:vAlign w:val="center"/>
          </w:tcPr>
          <w:p w14:paraId="16A8DED2">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钻探方案总平面布置图</w:t>
            </w:r>
          </w:p>
        </w:tc>
        <w:tc>
          <w:tcPr>
            <w:tcW w:w="4654" w:type="dxa"/>
            <w:tcBorders>
              <w:tl2br w:val="nil"/>
              <w:tr2bl w:val="nil"/>
            </w:tcBorders>
            <w:shd w:val="clear" w:color="auto" w:fill="auto"/>
            <w:vAlign w:val="center"/>
          </w:tcPr>
          <w:p w14:paraId="56288324">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反映钻探孔的平面坐标位置、计划勘探深度。世界坐标系下，含定点坐标</w:t>
            </w:r>
          </w:p>
        </w:tc>
      </w:tr>
      <w:tr w14:paraId="4D3703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0" w:type="dxa"/>
            <w:tcBorders>
              <w:tl2br w:val="nil"/>
              <w:tr2bl w:val="nil"/>
            </w:tcBorders>
            <w:shd w:val="clear" w:color="auto" w:fill="auto"/>
            <w:vAlign w:val="center"/>
          </w:tcPr>
          <w:p w14:paraId="04A1F6BF">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五</w:t>
            </w:r>
          </w:p>
        </w:tc>
        <w:tc>
          <w:tcPr>
            <w:tcW w:w="3364" w:type="dxa"/>
            <w:tcBorders>
              <w:tl2br w:val="nil"/>
              <w:tr2bl w:val="nil"/>
            </w:tcBorders>
            <w:shd w:val="clear" w:color="auto" w:fill="auto"/>
            <w:vAlign w:val="center"/>
          </w:tcPr>
          <w:p w14:paraId="307E9691">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勘探纲要</w:t>
            </w:r>
          </w:p>
        </w:tc>
        <w:tc>
          <w:tcPr>
            <w:tcW w:w="4654" w:type="dxa"/>
            <w:tcBorders>
              <w:tl2br w:val="nil"/>
              <w:tr2bl w:val="nil"/>
            </w:tcBorders>
            <w:shd w:val="clear" w:color="auto" w:fill="auto"/>
            <w:vAlign w:val="center"/>
          </w:tcPr>
          <w:p w14:paraId="48A5F7A0">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含场地布置图、地铁保护章节及针对地铁的施工安全应急预案等</w:t>
            </w:r>
          </w:p>
        </w:tc>
      </w:tr>
    </w:tbl>
    <w:p w14:paraId="77C53A53">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注：1</w:t>
      </w:r>
      <w:r>
        <w:rPr>
          <w:rFonts w:hint="eastAsia" w:ascii="Times New Roman" w:hAnsi="Times New Roman" w:eastAsia="方正仿宋_GBK" w:cs="方正仿宋_GBK"/>
          <w:kern w:val="0"/>
          <w:sz w:val="26"/>
          <w:szCs w:val="26"/>
        </w:rPr>
        <w:t>﹒</w:t>
      </w:r>
      <w:r>
        <w:rPr>
          <w:rFonts w:hint="eastAsia" w:ascii="Times New Roman" w:hAnsi="Times New Roman" w:eastAsia="方正楷体_GBK" w:cs="方正楷体_GBK"/>
          <w:kern w:val="0"/>
          <w:sz w:val="26"/>
          <w:szCs w:val="26"/>
        </w:rPr>
        <w:t>以上资料均由建设单位提供，所有资料提供完整后开展出具意见工作。</w:t>
      </w:r>
    </w:p>
    <w:p w14:paraId="69EB4EB2">
      <w:pPr>
        <w:keepNext w:val="0"/>
        <w:keepLines w:val="0"/>
        <w:pageBreakBefore w:val="0"/>
        <w:widowControl w:val="0"/>
        <w:kinsoku/>
        <w:wordWrap/>
        <w:overflowPunct/>
        <w:topLinePunct w:val="0"/>
        <w:autoSpaceDE w:val="0"/>
        <w:autoSpaceDN w:val="0"/>
        <w:bidi w:val="0"/>
        <w:adjustRightInd/>
        <w:snapToGrid/>
        <w:spacing w:line="0" w:lineRule="atLeast"/>
        <w:ind w:left="840" w:leftChars="0" w:hanging="840" w:hangingChars="347"/>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color w:val="FFFFFF" w:themeColor="background1"/>
          <w:kern w:val="0"/>
          <w:sz w:val="26"/>
          <w:szCs w:val="26"/>
          <w14:textFill>
            <w14:solidFill>
              <w14:schemeClr w14:val="bg1"/>
            </w14:solidFill>
          </w14:textFill>
        </w:rPr>
        <w:t>注：</w:t>
      </w:r>
      <w:r>
        <w:rPr>
          <w:rFonts w:hint="eastAsia" w:ascii="Times New Roman" w:hAnsi="Times New Roman" w:eastAsia="方正楷体_GBK" w:cs="方正楷体_GBK"/>
          <w:kern w:val="0"/>
          <w:sz w:val="26"/>
          <w:szCs w:val="26"/>
        </w:rPr>
        <w:t>2</w:t>
      </w:r>
      <w:r>
        <w:rPr>
          <w:rFonts w:hint="eastAsia" w:ascii="Times New Roman" w:hAnsi="Times New Roman" w:eastAsia="方正仿宋_GBK" w:cs="方正仿宋_GBK"/>
          <w:kern w:val="0"/>
          <w:sz w:val="26"/>
          <w:szCs w:val="26"/>
        </w:rPr>
        <w:t>﹒</w:t>
      </w:r>
      <w:r>
        <w:rPr>
          <w:rFonts w:hint="eastAsia" w:ascii="Times New Roman" w:hAnsi="Times New Roman" w:eastAsia="方正楷体_GBK" w:cs="方正楷体_GBK"/>
          <w:kern w:val="0"/>
          <w:sz w:val="26"/>
          <w:szCs w:val="26"/>
        </w:rPr>
        <w:t>第二、三项若为复印件，需加盖建设单位公章；第四、五项需提供电子文件一份（刻入光盘），纸质文件一份（第四项为正式蓝图，叠成A4纸大小，加盖设计院出图章；第五项加盖建设单位或施工单位公章）。</w:t>
      </w:r>
    </w:p>
    <w:p w14:paraId="42A8FAC1">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04" w:firstLineChars="200"/>
        <w:textAlignment w:val="auto"/>
        <w:rPr>
          <w:rFonts w:hint="eastAsia" w:ascii="Times New Roman" w:hAnsi="Times New Roman" w:eastAsia="方正黑体_GBK" w:cs="方正黑体_GBK"/>
          <w:kern w:val="0"/>
        </w:rPr>
      </w:pPr>
      <w:r>
        <w:rPr>
          <w:rFonts w:hint="eastAsia" w:ascii="Times New Roman" w:hAnsi="Times New Roman" w:eastAsia="方正黑体_GBK" w:cs="方正黑体_GBK"/>
          <w:kern w:val="0"/>
        </w:rPr>
        <w:t>三</w:t>
      </w:r>
      <w:r>
        <w:rPr>
          <w:rFonts w:hint="eastAsia" w:ascii="Times New Roman" w:hAnsi="Times New Roman" w:eastAsia="方正黑体_GBK" w:cs="方正黑体_GBK"/>
          <w:kern w:val="0"/>
          <w:lang w:eastAsia="zh-CN"/>
        </w:rPr>
        <w:t>、</w:t>
      </w:r>
      <w:r>
        <w:rPr>
          <w:rFonts w:hint="eastAsia" w:ascii="Times New Roman" w:hAnsi="Times New Roman" w:eastAsia="方正黑体_GBK" w:cs="方正黑体_GBK"/>
          <w:kern w:val="0"/>
        </w:rPr>
        <w:t>办理流程：</w:t>
      </w:r>
    </w:p>
    <w:p w14:paraId="1A942633">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1）申请人提交申请材料；</w:t>
      </w:r>
    </w:p>
    <w:p w14:paraId="383D596A">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2）审查申请材料（若项目需要开展安全评估、监测工作，申请人委托专业设计单位、监测单位开展此项工作，待安全评估及监测等工作全部结束后，将全套材料提交审查）；</w:t>
      </w:r>
    </w:p>
    <w:p w14:paraId="203A97F6">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3）出具审查意见；</w:t>
      </w:r>
    </w:p>
    <w:p w14:paraId="322E446A">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4）承诺办理期限：10个工作日。</w:t>
      </w:r>
    </w:p>
    <w:p w14:paraId="6845AA53">
      <w:pPr>
        <w:rPr>
          <w:rFonts w:hint="eastAsia" w:ascii="Times New Roman" w:hAnsi="Times New Roman" w:eastAsia="方正仿宋_GBK" w:cs="方正仿宋_GBK"/>
          <w:kern w:val="0"/>
        </w:rPr>
      </w:pPr>
      <w:r>
        <w:rPr>
          <w:rFonts w:hint="eastAsia" w:ascii="Times New Roman" w:hAnsi="Times New Roman" w:eastAsia="方正仿宋_GBK" w:cs="方正仿宋_GBK"/>
          <w:kern w:val="0"/>
        </w:rPr>
        <w:br w:type="page"/>
      </w:r>
    </w:p>
    <w:p w14:paraId="4C8326BC">
      <w:pPr>
        <w:pStyle w:val="2"/>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imes New Roman" w:hAnsi="Times New Roman" w:eastAsia="方正小标宋_GBK" w:cs="Times New Roman"/>
          <w:sz w:val="44"/>
          <w:szCs w:val="44"/>
        </w:rPr>
      </w:pPr>
      <w:r>
        <w:rPr>
          <w:rFonts w:hint="eastAsia" w:ascii="Times New Roman" w:hAnsi="Times New Roman" w:eastAsia="方正小标宋_GBK" w:cs="Times New Roman"/>
          <w:sz w:val="44"/>
          <w:szCs w:val="44"/>
          <w:lang w:val="en-US" w:eastAsia="zh-CN"/>
        </w:rPr>
        <w:t>7</w:t>
      </w:r>
      <w:r>
        <w:rPr>
          <w:rFonts w:hint="eastAsia" w:ascii="Times New Roman" w:hAnsi="Times New Roman" w:eastAsia="方正仿宋_GBK" w:cs="方正仿宋_GBK"/>
          <w:sz w:val="44"/>
          <w:szCs w:val="44"/>
          <w:lang w:val="en-US" w:eastAsia="zh-CN"/>
        </w:rPr>
        <w:t>﹒</w:t>
      </w:r>
      <w:r>
        <w:rPr>
          <w:rFonts w:hint="eastAsia" w:ascii="Times New Roman" w:hAnsi="Times New Roman" w:eastAsia="方正小标宋_GBK" w:cs="Times New Roman"/>
          <w:sz w:val="44"/>
          <w:szCs w:val="44"/>
        </w:rPr>
        <w:t>轨道交通安全保护区内施工作业项目</w:t>
      </w:r>
    </w:p>
    <w:p w14:paraId="185BAD7B">
      <w:pPr>
        <w:pStyle w:val="2"/>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房屋原状维修、加建类项目办事指南</w:t>
      </w:r>
    </w:p>
    <w:p w14:paraId="090E6D30">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p>
    <w:p w14:paraId="580D8988">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黑体_GBK" w:cs="方正黑体_GBK"/>
          <w:kern w:val="0"/>
        </w:rPr>
        <w:t>一</w:t>
      </w:r>
      <w:r>
        <w:rPr>
          <w:rFonts w:hint="eastAsia" w:ascii="Times New Roman" w:hAnsi="Times New Roman" w:eastAsia="方正黑体_GBK" w:cs="方正黑体_GBK"/>
          <w:kern w:val="0"/>
          <w:lang w:eastAsia="zh-CN"/>
        </w:rPr>
        <w:t>、</w:t>
      </w:r>
      <w:r>
        <w:rPr>
          <w:rFonts w:hint="eastAsia" w:ascii="Times New Roman" w:hAnsi="Times New Roman" w:eastAsia="方正黑体_GBK" w:cs="方正黑体_GBK"/>
          <w:kern w:val="0"/>
        </w:rPr>
        <w:t>办理条件：</w:t>
      </w:r>
    </w:p>
    <w:p w14:paraId="71CEF495">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1）项目建设符合《无锡市轨道交通条例》的相应条款；</w:t>
      </w:r>
    </w:p>
    <w:p w14:paraId="77001332">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2）已取得有关部门的审查意见。</w:t>
      </w:r>
    </w:p>
    <w:p w14:paraId="50DF924B">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黑体_GBK" w:cs="方正黑体_GBK"/>
          <w:kern w:val="0"/>
          <w:lang w:eastAsia="zh-CN"/>
        </w:rPr>
      </w:pPr>
      <w:r>
        <w:rPr>
          <w:rFonts w:hint="eastAsia" w:ascii="Times New Roman" w:hAnsi="Times New Roman" w:eastAsia="方正黑体_GBK" w:cs="方正黑体_GBK"/>
          <w:kern w:val="0"/>
        </w:rPr>
        <w:t>二</w:t>
      </w:r>
      <w:r>
        <w:rPr>
          <w:rFonts w:hint="eastAsia" w:ascii="Times New Roman" w:hAnsi="Times New Roman" w:eastAsia="方正黑体_GBK" w:cs="方正黑体_GBK"/>
          <w:kern w:val="0"/>
          <w:lang w:eastAsia="zh-CN"/>
        </w:rPr>
        <w:t>、</w:t>
      </w:r>
      <w:r>
        <w:rPr>
          <w:rFonts w:hint="eastAsia" w:ascii="Times New Roman" w:hAnsi="Times New Roman" w:eastAsia="方正黑体_GBK" w:cs="方正黑体_GBK"/>
          <w:kern w:val="0"/>
        </w:rPr>
        <w:t>所需办理材料</w:t>
      </w:r>
      <w:r>
        <w:rPr>
          <w:rFonts w:hint="eastAsia" w:ascii="Times New Roman" w:hAnsi="Times New Roman" w:eastAsia="方正黑体_GBK" w:cs="方正黑体_GBK"/>
          <w:kern w:val="0"/>
          <w:lang w:eastAsia="zh-CN"/>
        </w:rPr>
        <w:t>：</w:t>
      </w:r>
    </w:p>
    <w:tbl>
      <w:tblPr>
        <w:tblStyle w:val="5"/>
        <w:tblW w:w="880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2880"/>
        <w:gridCol w:w="5207"/>
      </w:tblGrid>
      <w:tr w14:paraId="1288C0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blHeader/>
          <w:jc w:val="center"/>
        </w:trPr>
        <w:tc>
          <w:tcPr>
            <w:tcW w:w="720" w:type="dxa"/>
            <w:tcBorders>
              <w:tl2br w:val="nil"/>
              <w:tr2bl w:val="nil"/>
            </w:tcBorders>
            <w:shd w:val="clear" w:color="auto" w:fill="auto"/>
            <w:vAlign w:val="center"/>
          </w:tcPr>
          <w:p w14:paraId="6B3010F6">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黑体_GBK" w:cs="方正黑体_GBK"/>
                <w:kern w:val="0"/>
                <w:sz w:val="26"/>
                <w:szCs w:val="26"/>
              </w:rPr>
            </w:pPr>
            <w:r>
              <w:rPr>
                <w:rFonts w:hint="eastAsia" w:ascii="Times New Roman" w:hAnsi="Times New Roman" w:eastAsia="方正黑体_GBK" w:cs="方正黑体_GBK"/>
                <w:kern w:val="0"/>
                <w:sz w:val="26"/>
                <w:szCs w:val="26"/>
              </w:rPr>
              <w:t>序号</w:t>
            </w:r>
          </w:p>
        </w:tc>
        <w:tc>
          <w:tcPr>
            <w:tcW w:w="2880" w:type="dxa"/>
            <w:tcBorders>
              <w:tl2br w:val="nil"/>
              <w:tr2bl w:val="nil"/>
            </w:tcBorders>
            <w:shd w:val="clear" w:color="auto" w:fill="auto"/>
            <w:vAlign w:val="center"/>
          </w:tcPr>
          <w:p w14:paraId="2862EDBF">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黑体_GBK" w:cs="方正黑体_GBK"/>
                <w:kern w:val="0"/>
                <w:sz w:val="26"/>
                <w:szCs w:val="26"/>
              </w:rPr>
            </w:pPr>
            <w:r>
              <w:rPr>
                <w:rFonts w:hint="eastAsia" w:ascii="Times New Roman" w:hAnsi="Times New Roman" w:eastAsia="方正黑体_GBK" w:cs="方正黑体_GBK"/>
                <w:kern w:val="0"/>
                <w:sz w:val="26"/>
                <w:szCs w:val="26"/>
              </w:rPr>
              <w:t>文 件 内 容</w:t>
            </w:r>
          </w:p>
        </w:tc>
        <w:tc>
          <w:tcPr>
            <w:tcW w:w="5207" w:type="dxa"/>
            <w:tcBorders>
              <w:tl2br w:val="nil"/>
              <w:tr2bl w:val="nil"/>
            </w:tcBorders>
            <w:shd w:val="clear" w:color="auto" w:fill="auto"/>
            <w:vAlign w:val="center"/>
          </w:tcPr>
          <w:p w14:paraId="4E75BC8B">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黑体_GBK" w:cs="方正黑体_GBK"/>
                <w:kern w:val="0"/>
                <w:sz w:val="26"/>
                <w:szCs w:val="26"/>
              </w:rPr>
            </w:pPr>
            <w:r>
              <w:rPr>
                <w:rFonts w:hint="eastAsia" w:ascii="Times New Roman" w:hAnsi="Times New Roman" w:eastAsia="方正黑体_GBK" w:cs="方正黑体_GBK"/>
                <w:kern w:val="0"/>
                <w:sz w:val="26"/>
                <w:szCs w:val="26"/>
              </w:rPr>
              <w:t>说  明</w:t>
            </w:r>
          </w:p>
        </w:tc>
      </w:tr>
      <w:tr w14:paraId="03A39D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720" w:type="dxa"/>
            <w:tcBorders>
              <w:tl2br w:val="nil"/>
              <w:tr2bl w:val="nil"/>
            </w:tcBorders>
            <w:shd w:val="clear" w:color="auto" w:fill="auto"/>
            <w:vAlign w:val="center"/>
          </w:tcPr>
          <w:p w14:paraId="7C3B825E">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一</w:t>
            </w:r>
          </w:p>
        </w:tc>
        <w:tc>
          <w:tcPr>
            <w:tcW w:w="2880" w:type="dxa"/>
            <w:tcBorders>
              <w:tl2br w:val="nil"/>
              <w:tr2bl w:val="nil"/>
            </w:tcBorders>
            <w:shd w:val="clear" w:color="auto" w:fill="auto"/>
            <w:vAlign w:val="center"/>
          </w:tcPr>
          <w:p w14:paraId="1CEA9D31">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项目办理阶段的申请函</w:t>
            </w:r>
          </w:p>
        </w:tc>
        <w:tc>
          <w:tcPr>
            <w:tcW w:w="5207" w:type="dxa"/>
            <w:tcBorders>
              <w:tl2br w:val="nil"/>
              <w:tr2bl w:val="nil"/>
            </w:tcBorders>
            <w:shd w:val="clear" w:color="auto" w:fill="auto"/>
            <w:vAlign w:val="center"/>
          </w:tcPr>
          <w:p w14:paraId="7B8523BE">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须盖申请单位公章，单位全称：</w:t>
            </w:r>
          </w:p>
        </w:tc>
      </w:tr>
      <w:tr w14:paraId="0779E1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720" w:type="dxa"/>
            <w:tcBorders>
              <w:tl2br w:val="nil"/>
              <w:tr2bl w:val="nil"/>
            </w:tcBorders>
            <w:shd w:val="clear" w:color="auto" w:fill="auto"/>
            <w:vAlign w:val="center"/>
          </w:tcPr>
          <w:p w14:paraId="77F9EB48">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二</w:t>
            </w:r>
          </w:p>
        </w:tc>
        <w:tc>
          <w:tcPr>
            <w:tcW w:w="2880" w:type="dxa"/>
            <w:tcBorders>
              <w:tl2br w:val="nil"/>
              <w:tr2bl w:val="nil"/>
            </w:tcBorders>
            <w:shd w:val="clear" w:color="auto" w:fill="auto"/>
            <w:vAlign w:val="center"/>
          </w:tcPr>
          <w:p w14:paraId="44DAEEE9">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国土、规划及相关政府部门批准文件</w:t>
            </w:r>
          </w:p>
        </w:tc>
        <w:tc>
          <w:tcPr>
            <w:tcW w:w="5207" w:type="dxa"/>
            <w:tcBorders>
              <w:tl2br w:val="nil"/>
              <w:tr2bl w:val="nil"/>
            </w:tcBorders>
            <w:shd w:val="clear" w:color="auto" w:fill="auto"/>
            <w:vAlign w:val="center"/>
          </w:tcPr>
          <w:p w14:paraId="2B48227E">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原状维修工程按规划意见无需取得行政许可的项目除外</w:t>
            </w:r>
          </w:p>
        </w:tc>
      </w:tr>
      <w:tr w14:paraId="0647AA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720" w:type="dxa"/>
            <w:tcBorders>
              <w:tl2br w:val="nil"/>
              <w:tr2bl w:val="nil"/>
            </w:tcBorders>
            <w:shd w:val="clear" w:color="auto" w:fill="auto"/>
            <w:vAlign w:val="center"/>
          </w:tcPr>
          <w:p w14:paraId="0469805A">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三</w:t>
            </w:r>
          </w:p>
        </w:tc>
        <w:tc>
          <w:tcPr>
            <w:tcW w:w="2880" w:type="dxa"/>
            <w:tcBorders>
              <w:tl2br w:val="nil"/>
              <w:tr2bl w:val="nil"/>
            </w:tcBorders>
            <w:shd w:val="clear" w:color="auto" w:fill="auto"/>
            <w:vAlign w:val="center"/>
          </w:tcPr>
          <w:p w14:paraId="2DFCA78C">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房地产证明文件或宅基地证明文件、产权人身份证明文件</w:t>
            </w:r>
          </w:p>
        </w:tc>
        <w:tc>
          <w:tcPr>
            <w:tcW w:w="5207" w:type="dxa"/>
            <w:tcBorders>
              <w:tl2br w:val="nil"/>
              <w:tr2bl w:val="nil"/>
            </w:tcBorders>
            <w:shd w:val="clear" w:color="auto" w:fill="auto"/>
            <w:vAlign w:val="center"/>
          </w:tcPr>
          <w:p w14:paraId="0A963B2B">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如房屋存在产权共有人，应同时提供相关证明文件复印件</w:t>
            </w:r>
          </w:p>
        </w:tc>
      </w:tr>
      <w:tr w14:paraId="2E006B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720" w:type="dxa"/>
            <w:tcBorders>
              <w:tl2br w:val="nil"/>
              <w:tr2bl w:val="nil"/>
            </w:tcBorders>
            <w:shd w:val="clear" w:color="auto" w:fill="auto"/>
            <w:vAlign w:val="center"/>
          </w:tcPr>
          <w:p w14:paraId="1C9AFFD9">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四</w:t>
            </w:r>
          </w:p>
        </w:tc>
        <w:tc>
          <w:tcPr>
            <w:tcW w:w="2880" w:type="dxa"/>
            <w:tcBorders>
              <w:tl2br w:val="nil"/>
              <w:tr2bl w:val="nil"/>
            </w:tcBorders>
            <w:shd w:val="clear" w:color="auto" w:fill="auto"/>
            <w:vAlign w:val="center"/>
          </w:tcPr>
          <w:p w14:paraId="556119E9">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房屋安全鉴定报告</w:t>
            </w:r>
          </w:p>
        </w:tc>
        <w:tc>
          <w:tcPr>
            <w:tcW w:w="5207" w:type="dxa"/>
            <w:tcBorders>
              <w:tl2br w:val="nil"/>
              <w:tr2bl w:val="nil"/>
            </w:tcBorders>
            <w:shd w:val="clear" w:color="auto" w:fill="auto"/>
            <w:vAlign w:val="center"/>
          </w:tcPr>
          <w:p w14:paraId="33890083">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p>
        </w:tc>
      </w:tr>
      <w:tr w14:paraId="0A0C4D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720" w:type="dxa"/>
            <w:tcBorders>
              <w:tl2br w:val="nil"/>
              <w:tr2bl w:val="nil"/>
            </w:tcBorders>
            <w:shd w:val="clear" w:color="auto" w:fill="auto"/>
            <w:vAlign w:val="center"/>
          </w:tcPr>
          <w:p w14:paraId="22E1E04F">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五</w:t>
            </w:r>
          </w:p>
        </w:tc>
        <w:tc>
          <w:tcPr>
            <w:tcW w:w="2880" w:type="dxa"/>
            <w:tcBorders>
              <w:tl2br w:val="nil"/>
              <w:tr2bl w:val="nil"/>
            </w:tcBorders>
            <w:shd w:val="clear" w:color="auto" w:fill="auto"/>
            <w:vAlign w:val="center"/>
          </w:tcPr>
          <w:p w14:paraId="491235DF">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房屋原状设计图、各立面照片</w:t>
            </w:r>
          </w:p>
        </w:tc>
        <w:tc>
          <w:tcPr>
            <w:tcW w:w="5207" w:type="dxa"/>
            <w:tcBorders>
              <w:tl2br w:val="nil"/>
              <w:tr2bl w:val="nil"/>
            </w:tcBorders>
            <w:shd w:val="clear" w:color="auto" w:fill="auto"/>
            <w:vAlign w:val="center"/>
          </w:tcPr>
          <w:p w14:paraId="397E3917">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p>
        </w:tc>
      </w:tr>
      <w:tr w14:paraId="1416B9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720" w:type="dxa"/>
            <w:tcBorders>
              <w:tl2br w:val="nil"/>
              <w:tr2bl w:val="nil"/>
            </w:tcBorders>
            <w:shd w:val="clear" w:color="auto" w:fill="auto"/>
            <w:vAlign w:val="center"/>
          </w:tcPr>
          <w:p w14:paraId="262DB50F">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六</w:t>
            </w:r>
          </w:p>
        </w:tc>
        <w:tc>
          <w:tcPr>
            <w:tcW w:w="2880" w:type="dxa"/>
            <w:tcBorders>
              <w:tl2br w:val="nil"/>
              <w:tr2bl w:val="nil"/>
            </w:tcBorders>
            <w:shd w:val="clear" w:color="auto" w:fill="auto"/>
            <w:vAlign w:val="center"/>
          </w:tcPr>
          <w:p w14:paraId="48CD7F23">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房屋维修或加建施工图</w:t>
            </w:r>
          </w:p>
        </w:tc>
        <w:tc>
          <w:tcPr>
            <w:tcW w:w="5207" w:type="dxa"/>
            <w:tcBorders>
              <w:tl2br w:val="nil"/>
              <w:tr2bl w:val="nil"/>
            </w:tcBorders>
            <w:shd w:val="clear" w:color="auto" w:fill="auto"/>
            <w:vAlign w:val="center"/>
          </w:tcPr>
          <w:p w14:paraId="0D23FBEC">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含世界坐标系下带定点坐标的总平面图，平、剖面图施工图（含地下室）、基坑支护施工图</w:t>
            </w:r>
          </w:p>
        </w:tc>
      </w:tr>
      <w:tr w14:paraId="344679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720" w:type="dxa"/>
            <w:tcBorders>
              <w:tl2br w:val="nil"/>
              <w:tr2bl w:val="nil"/>
            </w:tcBorders>
            <w:shd w:val="clear" w:color="auto" w:fill="auto"/>
            <w:vAlign w:val="center"/>
          </w:tcPr>
          <w:p w14:paraId="6996E8BE">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七</w:t>
            </w:r>
          </w:p>
        </w:tc>
        <w:tc>
          <w:tcPr>
            <w:tcW w:w="2880" w:type="dxa"/>
            <w:tcBorders>
              <w:tl2br w:val="nil"/>
              <w:tr2bl w:val="nil"/>
            </w:tcBorders>
            <w:shd w:val="clear" w:color="auto" w:fill="auto"/>
            <w:vAlign w:val="center"/>
          </w:tcPr>
          <w:p w14:paraId="5D05DC68">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基坑和基础沉降计算书</w:t>
            </w:r>
          </w:p>
        </w:tc>
        <w:tc>
          <w:tcPr>
            <w:tcW w:w="5207" w:type="dxa"/>
            <w:tcBorders>
              <w:tl2br w:val="nil"/>
              <w:tr2bl w:val="nil"/>
            </w:tcBorders>
            <w:shd w:val="clear" w:color="auto" w:fill="auto"/>
            <w:vAlign w:val="center"/>
          </w:tcPr>
          <w:p w14:paraId="24EB27A0">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p>
        </w:tc>
      </w:tr>
      <w:tr w14:paraId="41F51D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720" w:type="dxa"/>
            <w:tcBorders>
              <w:tl2br w:val="nil"/>
              <w:tr2bl w:val="nil"/>
            </w:tcBorders>
            <w:shd w:val="clear" w:color="auto" w:fill="auto"/>
            <w:vAlign w:val="center"/>
          </w:tcPr>
          <w:p w14:paraId="514D425B">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八</w:t>
            </w:r>
          </w:p>
        </w:tc>
        <w:tc>
          <w:tcPr>
            <w:tcW w:w="2880" w:type="dxa"/>
            <w:tcBorders>
              <w:tl2br w:val="nil"/>
              <w:tr2bl w:val="nil"/>
            </w:tcBorders>
            <w:shd w:val="clear" w:color="auto" w:fill="auto"/>
            <w:vAlign w:val="center"/>
          </w:tcPr>
          <w:p w14:paraId="2AC8643E">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地质勘察报告</w:t>
            </w:r>
          </w:p>
        </w:tc>
        <w:tc>
          <w:tcPr>
            <w:tcW w:w="5207" w:type="dxa"/>
            <w:tcBorders>
              <w:tl2br w:val="nil"/>
              <w:tr2bl w:val="nil"/>
            </w:tcBorders>
            <w:shd w:val="clear" w:color="auto" w:fill="auto"/>
            <w:vAlign w:val="center"/>
          </w:tcPr>
          <w:p w14:paraId="524800FB">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详勘</w:t>
            </w:r>
          </w:p>
        </w:tc>
      </w:tr>
      <w:tr w14:paraId="02522B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720" w:type="dxa"/>
            <w:tcBorders>
              <w:tl2br w:val="nil"/>
              <w:tr2bl w:val="nil"/>
            </w:tcBorders>
            <w:shd w:val="clear" w:color="auto" w:fill="auto"/>
            <w:vAlign w:val="center"/>
          </w:tcPr>
          <w:p w14:paraId="2F39B3AC">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九</w:t>
            </w:r>
          </w:p>
        </w:tc>
        <w:tc>
          <w:tcPr>
            <w:tcW w:w="2880" w:type="dxa"/>
            <w:tcBorders>
              <w:tl2br w:val="nil"/>
              <w:tr2bl w:val="nil"/>
            </w:tcBorders>
            <w:shd w:val="clear" w:color="auto" w:fill="auto"/>
            <w:vAlign w:val="center"/>
          </w:tcPr>
          <w:p w14:paraId="7027FE0D">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施工工期计划</w:t>
            </w:r>
          </w:p>
        </w:tc>
        <w:tc>
          <w:tcPr>
            <w:tcW w:w="5207" w:type="dxa"/>
            <w:tcBorders>
              <w:tl2br w:val="nil"/>
              <w:tr2bl w:val="nil"/>
            </w:tcBorders>
            <w:shd w:val="clear" w:color="auto" w:fill="auto"/>
            <w:vAlign w:val="center"/>
          </w:tcPr>
          <w:p w14:paraId="5B5FE6CB">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详细的施工工期计划</w:t>
            </w:r>
          </w:p>
        </w:tc>
      </w:tr>
      <w:tr w14:paraId="0463A4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720" w:type="dxa"/>
            <w:tcBorders>
              <w:tl2br w:val="nil"/>
              <w:tr2bl w:val="nil"/>
            </w:tcBorders>
            <w:shd w:val="clear" w:color="auto" w:fill="auto"/>
            <w:vAlign w:val="center"/>
          </w:tcPr>
          <w:p w14:paraId="6816DA5B">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center"/>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十</w:t>
            </w:r>
          </w:p>
        </w:tc>
        <w:tc>
          <w:tcPr>
            <w:tcW w:w="2880" w:type="dxa"/>
            <w:tcBorders>
              <w:tl2br w:val="nil"/>
              <w:tr2bl w:val="nil"/>
            </w:tcBorders>
            <w:shd w:val="clear" w:color="auto" w:fill="auto"/>
            <w:vAlign w:val="center"/>
          </w:tcPr>
          <w:p w14:paraId="10B453CF">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施工组织设计</w:t>
            </w:r>
          </w:p>
        </w:tc>
        <w:tc>
          <w:tcPr>
            <w:tcW w:w="5207" w:type="dxa"/>
            <w:tcBorders>
              <w:tl2br w:val="nil"/>
              <w:tr2bl w:val="nil"/>
            </w:tcBorders>
            <w:shd w:val="clear" w:color="auto" w:fill="auto"/>
            <w:vAlign w:val="center"/>
          </w:tcPr>
          <w:p w14:paraId="30EDB486">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应含有地铁保护章节内容、详细分析施工过程中可能会对地铁产生的不利影响，并针对性地提出详细的应对措施及应急预案</w:t>
            </w:r>
          </w:p>
        </w:tc>
      </w:tr>
    </w:tbl>
    <w:p w14:paraId="2A446AF6">
      <w:pPr>
        <w:keepNext w:val="0"/>
        <w:keepLines w:val="0"/>
        <w:pageBreakBefore w:val="0"/>
        <w:widowControl w:val="0"/>
        <w:kinsoku/>
        <w:wordWrap/>
        <w:overflowPunct/>
        <w:topLinePunct w:val="0"/>
        <w:autoSpaceDE w:val="0"/>
        <w:autoSpaceDN w:val="0"/>
        <w:bidi w:val="0"/>
        <w:adjustRightInd/>
        <w:snapToGrid/>
        <w:spacing w:line="0" w:lineRule="atLeast"/>
        <w:ind w:left="0" w:firstLine="0" w:firstLineChars="0"/>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kern w:val="0"/>
          <w:sz w:val="26"/>
          <w:szCs w:val="26"/>
        </w:rPr>
        <w:t>注：1</w:t>
      </w:r>
      <w:r>
        <w:rPr>
          <w:rFonts w:hint="eastAsia" w:ascii="Times New Roman" w:hAnsi="Times New Roman" w:eastAsia="方正仿宋_GBK" w:cs="方正仿宋_GBK"/>
          <w:kern w:val="0"/>
          <w:sz w:val="26"/>
          <w:szCs w:val="26"/>
        </w:rPr>
        <w:t>﹒</w:t>
      </w:r>
      <w:r>
        <w:rPr>
          <w:rFonts w:hint="eastAsia" w:ascii="Times New Roman" w:hAnsi="Times New Roman" w:eastAsia="方正楷体_GBK" w:cs="方正楷体_GBK"/>
          <w:kern w:val="0"/>
          <w:sz w:val="26"/>
          <w:szCs w:val="26"/>
        </w:rPr>
        <w:t>以上资料均由建设单位提供，所有资料提供完整后开展出具意见工作。</w:t>
      </w:r>
    </w:p>
    <w:p w14:paraId="5E3C9B6A">
      <w:pPr>
        <w:keepNext w:val="0"/>
        <w:keepLines w:val="0"/>
        <w:pageBreakBefore w:val="0"/>
        <w:widowControl w:val="0"/>
        <w:kinsoku/>
        <w:wordWrap/>
        <w:overflowPunct/>
        <w:topLinePunct w:val="0"/>
        <w:autoSpaceDE w:val="0"/>
        <w:autoSpaceDN w:val="0"/>
        <w:bidi w:val="0"/>
        <w:adjustRightInd/>
        <w:snapToGrid/>
        <w:spacing w:line="0" w:lineRule="atLeast"/>
        <w:ind w:left="860" w:leftChars="0" w:hanging="860" w:hangingChars="355"/>
        <w:jc w:val="both"/>
        <w:textAlignment w:val="auto"/>
        <w:rPr>
          <w:rFonts w:hint="eastAsia" w:ascii="Times New Roman" w:hAnsi="Times New Roman" w:eastAsia="方正楷体_GBK" w:cs="方正楷体_GBK"/>
          <w:kern w:val="0"/>
          <w:sz w:val="26"/>
          <w:szCs w:val="26"/>
        </w:rPr>
      </w:pPr>
      <w:r>
        <w:rPr>
          <w:rFonts w:hint="eastAsia" w:ascii="Times New Roman" w:hAnsi="Times New Roman" w:eastAsia="方正楷体_GBK" w:cs="方正楷体_GBK"/>
          <w:color w:val="FFFFFF" w:themeColor="background1"/>
          <w:kern w:val="0"/>
          <w:sz w:val="26"/>
          <w:szCs w:val="26"/>
          <w14:textFill>
            <w14:solidFill>
              <w14:schemeClr w14:val="bg1"/>
            </w14:solidFill>
          </w14:textFill>
        </w:rPr>
        <w:t>注：</w:t>
      </w:r>
      <w:r>
        <w:rPr>
          <w:rFonts w:hint="eastAsia" w:ascii="Times New Roman" w:hAnsi="Times New Roman" w:eastAsia="方正楷体_GBK" w:cs="方正楷体_GBK"/>
          <w:kern w:val="0"/>
          <w:sz w:val="26"/>
          <w:szCs w:val="26"/>
        </w:rPr>
        <w:t>2</w:t>
      </w:r>
      <w:r>
        <w:rPr>
          <w:rFonts w:hint="eastAsia" w:ascii="Times New Roman" w:hAnsi="Times New Roman" w:eastAsia="方正仿宋_GBK" w:cs="方正仿宋_GBK"/>
          <w:kern w:val="0"/>
          <w:sz w:val="26"/>
          <w:szCs w:val="26"/>
        </w:rPr>
        <w:t>﹒</w:t>
      </w:r>
      <w:r>
        <w:rPr>
          <w:rFonts w:hint="eastAsia" w:ascii="Times New Roman" w:hAnsi="Times New Roman" w:eastAsia="方正楷体_GBK" w:cs="方正楷体_GBK"/>
          <w:kern w:val="0"/>
          <w:sz w:val="26"/>
          <w:szCs w:val="26"/>
        </w:rPr>
        <w:t>第二～四项若为复印件，需加盖建设单位公章；第五～十项需提供电子文件一份（刻入光盘），纸质文件一份（第五、六项为正式蓝图，叠成A4纸大小，加盖设计院出图章；第七、八项加盖设计院公章；第九、十项加盖建设单位或施工单位公章）。</w:t>
      </w:r>
    </w:p>
    <w:p w14:paraId="628E6A45">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黑体_GBK" w:cs="方正黑体_GBK"/>
          <w:kern w:val="0"/>
        </w:rPr>
      </w:pPr>
      <w:r>
        <w:rPr>
          <w:rFonts w:hint="eastAsia" w:ascii="Times New Roman" w:hAnsi="Times New Roman" w:eastAsia="方正黑体_GBK" w:cs="方正黑体_GBK"/>
          <w:kern w:val="0"/>
        </w:rPr>
        <w:t>三</w:t>
      </w:r>
      <w:r>
        <w:rPr>
          <w:rFonts w:hint="eastAsia" w:ascii="Times New Roman" w:hAnsi="Times New Roman" w:eastAsia="方正黑体_GBK" w:cs="方正黑体_GBK"/>
          <w:kern w:val="0"/>
          <w:lang w:eastAsia="zh-CN"/>
        </w:rPr>
        <w:t>、</w:t>
      </w:r>
      <w:r>
        <w:rPr>
          <w:rFonts w:hint="eastAsia" w:ascii="Times New Roman" w:hAnsi="Times New Roman" w:eastAsia="方正黑体_GBK" w:cs="方正黑体_GBK"/>
          <w:kern w:val="0"/>
        </w:rPr>
        <w:t>办理流程：</w:t>
      </w:r>
    </w:p>
    <w:p w14:paraId="22237274">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1）申请人提交申请材料；</w:t>
      </w:r>
    </w:p>
    <w:p w14:paraId="455575AE">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2）审查申请材料（若项目需要开展安全评估、监测工作，申请人委托专业设计单位、监测单位开展此项工作，待安全评估及监测等工作全部结束后，将全套材料提交审查）；</w:t>
      </w:r>
    </w:p>
    <w:p w14:paraId="4955D5CF">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3）出具审查意见；</w:t>
      </w:r>
    </w:p>
    <w:p w14:paraId="731B9E17">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4" w:firstLineChars="200"/>
        <w:textAlignment w:val="auto"/>
        <w:rPr>
          <w:rFonts w:hint="eastAsia" w:ascii="Times New Roman" w:hAnsi="Times New Roman" w:eastAsia="方正仿宋_GBK" w:cs="方正仿宋_GBK"/>
          <w:kern w:val="0"/>
        </w:rPr>
      </w:pPr>
      <w:r>
        <w:rPr>
          <w:rFonts w:hint="eastAsia" w:ascii="Times New Roman" w:hAnsi="Times New Roman" w:eastAsia="方正仿宋_GBK" w:cs="方正仿宋_GBK"/>
          <w:kern w:val="0"/>
        </w:rPr>
        <w:t>4）承诺办理期限：10个工作日。</w:t>
      </w:r>
    </w:p>
    <w:p w14:paraId="601A80B7">
      <w:pPr>
        <w:rPr>
          <w:rFonts w:hint="eastAsia" w:ascii="Times New Roman" w:hAnsi="Times New Roman" w:eastAsia="方正小标宋_GBK" w:cs="Times New Roman"/>
          <w:sz w:val="44"/>
          <w:szCs w:val="44"/>
        </w:rPr>
      </w:pPr>
      <w:r>
        <w:rPr>
          <w:rFonts w:hint="eastAsia" w:ascii="Times New Roman" w:hAnsi="Times New Roman" w:eastAsia="方正小标宋_GBK" w:cs="Times New Roman"/>
          <w:sz w:val="44"/>
          <w:szCs w:val="44"/>
        </w:rPr>
        <w:br w:type="page"/>
      </w:r>
    </w:p>
    <w:p w14:paraId="4103E1FD">
      <w:pPr>
        <w:pStyle w:val="2"/>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地铁保护项目通讯联络表</w:t>
      </w:r>
    </w:p>
    <w:tbl>
      <w:tblPr>
        <w:tblStyle w:val="5"/>
        <w:tblW w:w="852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2694"/>
        <w:gridCol w:w="4589"/>
      </w:tblGrid>
      <w:tr w14:paraId="461913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1242" w:type="dxa"/>
            <w:tcBorders>
              <w:tl2br w:val="nil"/>
              <w:tr2bl w:val="nil"/>
            </w:tcBorders>
            <w:noWrap w:val="0"/>
            <w:vAlign w:val="center"/>
          </w:tcPr>
          <w:p w14:paraId="4A56DB05">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Times New Roman" w:hAnsi="Times New Roman" w:eastAsia="方正楷体_GBK" w:cs="方正楷体_GBK"/>
                <w:sz w:val="25"/>
                <w:szCs w:val="25"/>
              </w:rPr>
            </w:pPr>
            <w:r>
              <w:rPr>
                <w:rFonts w:hint="eastAsia" w:ascii="Times New Roman" w:hAnsi="Times New Roman" w:eastAsia="方正楷体_GBK" w:cs="方正楷体_GBK"/>
                <w:sz w:val="25"/>
                <w:szCs w:val="25"/>
              </w:rPr>
              <w:t>项目名称</w:t>
            </w:r>
          </w:p>
        </w:tc>
        <w:tc>
          <w:tcPr>
            <w:tcW w:w="7283" w:type="dxa"/>
            <w:gridSpan w:val="2"/>
            <w:tcBorders>
              <w:tl2br w:val="nil"/>
              <w:tr2bl w:val="nil"/>
            </w:tcBorders>
            <w:noWrap w:val="0"/>
            <w:vAlign w:val="center"/>
          </w:tcPr>
          <w:p w14:paraId="3C6C11AB">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Times New Roman" w:hAnsi="Times New Roman" w:eastAsia="方正楷体_GBK" w:cs="方正楷体_GBK"/>
                <w:sz w:val="25"/>
                <w:szCs w:val="25"/>
              </w:rPr>
            </w:pPr>
          </w:p>
        </w:tc>
      </w:tr>
      <w:tr w14:paraId="5333C3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89" w:hRule="atLeast"/>
          <w:jc w:val="center"/>
        </w:trPr>
        <w:tc>
          <w:tcPr>
            <w:tcW w:w="1242" w:type="dxa"/>
            <w:tcBorders>
              <w:tl2br w:val="nil"/>
              <w:tr2bl w:val="nil"/>
            </w:tcBorders>
            <w:noWrap w:val="0"/>
            <w:vAlign w:val="center"/>
          </w:tcPr>
          <w:p w14:paraId="2118AD82">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Times New Roman" w:hAnsi="Times New Roman" w:eastAsia="方正楷体_GBK" w:cs="方正楷体_GBK"/>
                <w:sz w:val="25"/>
                <w:szCs w:val="25"/>
              </w:rPr>
            </w:pPr>
            <w:r>
              <w:rPr>
                <w:rFonts w:hint="eastAsia" w:ascii="Times New Roman" w:hAnsi="Times New Roman" w:eastAsia="方正楷体_GBK" w:cs="方正楷体_GBK"/>
                <w:sz w:val="25"/>
                <w:szCs w:val="25"/>
              </w:rPr>
              <w:t>项目位置</w:t>
            </w:r>
          </w:p>
        </w:tc>
        <w:tc>
          <w:tcPr>
            <w:tcW w:w="7283" w:type="dxa"/>
            <w:gridSpan w:val="2"/>
            <w:tcBorders>
              <w:tl2br w:val="nil"/>
              <w:tr2bl w:val="nil"/>
            </w:tcBorders>
            <w:noWrap w:val="0"/>
            <w:vAlign w:val="center"/>
          </w:tcPr>
          <w:p w14:paraId="39DA743B">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Times New Roman" w:hAnsi="Times New Roman" w:eastAsia="方正楷体_GBK" w:cs="方正楷体_GBK"/>
                <w:sz w:val="25"/>
                <w:szCs w:val="25"/>
              </w:rPr>
            </w:pPr>
          </w:p>
        </w:tc>
      </w:tr>
      <w:tr w14:paraId="60E8F4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394" w:hRule="atLeast"/>
          <w:jc w:val="center"/>
        </w:trPr>
        <w:tc>
          <w:tcPr>
            <w:tcW w:w="1242" w:type="dxa"/>
            <w:vMerge w:val="restart"/>
            <w:tcBorders>
              <w:tl2br w:val="nil"/>
              <w:tr2bl w:val="nil"/>
            </w:tcBorders>
            <w:noWrap w:val="0"/>
            <w:vAlign w:val="center"/>
          </w:tcPr>
          <w:p w14:paraId="440E12AD">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Times New Roman" w:hAnsi="Times New Roman" w:eastAsia="方正楷体_GBK" w:cs="方正楷体_GBK"/>
                <w:sz w:val="25"/>
                <w:szCs w:val="25"/>
              </w:rPr>
            </w:pPr>
            <w:r>
              <w:rPr>
                <w:rFonts w:hint="eastAsia" w:ascii="Times New Roman" w:hAnsi="Times New Roman" w:eastAsia="方正楷体_GBK" w:cs="方正楷体_GBK"/>
                <w:sz w:val="25"/>
                <w:szCs w:val="25"/>
              </w:rPr>
              <w:t>建设单位</w:t>
            </w:r>
          </w:p>
        </w:tc>
        <w:tc>
          <w:tcPr>
            <w:tcW w:w="2694" w:type="dxa"/>
            <w:tcBorders>
              <w:tl2br w:val="nil"/>
              <w:tr2bl w:val="nil"/>
            </w:tcBorders>
            <w:noWrap w:val="0"/>
            <w:vAlign w:val="top"/>
          </w:tcPr>
          <w:p w14:paraId="603D0375">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Times New Roman" w:hAnsi="Times New Roman" w:eastAsia="方正楷体_GBK" w:cs="方正楷体_GBK"/>
                <w:sz w:val="25"/>
                <w:szCs w:val="25"/>
              </w:rPr>
            </w:pPr>
            <w:r>
              <w:rPr>
                <w:rFonts w:hint="eastAsia" w:ascii="Times New Roman" w:hAnsi="Times New Roman" w:eastAsia="方正楷体_GBK" w:cs="方正楷体_GBK"/>
                <w:sz w:val="25"/>
                <w:szCs w:val="25"/>
              </w:rPr>
              <w:t xml:space="preserve">名称： </w:t>
            </w:r>
          </w:p>
        </w:tc>
        <w:tc>
          <w:tcPr>
            <w:tcW w:w="4589" w:type="dxa"/>
            <w:tcBorders>
              <w:tl2br w:val="nil"/>
              <w:tr2bl w:val="nil"/>
            </w:tcBorders>
            <w:noWrap w:val="0"/>
            <w:vAlign w:val="top"/>
          </w:tcPr>
          <w:p w14:paraId="534C8601">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Times New Roman" w:hAnsi="Times New Roman" w:eastAsia="方正楷体_GBK" w:cs="方正楷体_GBK"/>
                <w:sz w:val="25"/>
                <w:szCs w:val="25"/>
              </w:rPr>
            </w:pPr>
            <w:r>
              <w:rPr>
                <w:rFonts w:hint="eastAsia" w:ascii="Times New Roman" w:hAnsi="Times New Roman" w:eastAsia="方正楷体_GBK" w:cs="方正楷体_GBK"/>
                <w:sz w:val="25"/>
                <w:szCs w:val="25"/>
              </w:rPr>
              <w:t xml:space="preserve">地址： </w:t>
            </w:r>
          </w:p>
        </w:tc>
      </w:tr>
      <w:tr w14:paraId="20D8EB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466" w:hRule="atLeast"/>
          <w:jc w:val="center"/>
        </w:trPr>
        <w:tc>
          <w:tcPr>
            <w:tcW w:w="1242" w:type="dxa"/>
            <w:vMerge w:val="continue"/>
            <w:tcBorders>
              <w:tl2br w:val="nil"/>
              <w:tr2bl w:val="nil"/>
            </w:tcBorders>
            <w:noWrap w:val="0"/>
            <w:vAlign w:val="center"/>
          </w:tcPr>
          <w:p w14:paraId="70BA6911">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Times New Roman" w:hAnsi="Times New Roman" w:eastAsia="方正楷体_GBK" w:cs="方正楷体_GBK"/>
                <w:sz w:val="25"/>
                <w:szCs w:val="25"/>
              </w:rPr>
            </w:pPr>
          </w:p>
        </w:tc>
        <w:tc>
          <w:tcPr>
            <w:tcW w:w="2694" w:type="dxa"/>
            <w:tcBorders>
              <w:tl2br w:val="nil"/>
              <w:tr2bl w:val="nil"/>
            </w:tcBorders>
            <w:noWrap w:val="0"/>
            <w:vAlign w:val="center"/>
          </w:tcPr>
          <w:p w14:paraId="55E5A015">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Times New Roman" w:hAnsi="Times New Roman" w:eastAsia="方正楷体_GBK" w:cs="方正楷体_GBK"/>
                <w:sz w:val="25"/>
                <w:szCs w:val="25"/>
              </w:rPr>
            </w:pPr>
            <w:r>
              <w:rPr>
                <w:rFonts w:hint="eastAsia" w:ascii="Times New Roman" w:hAnsi="Times New Roman" w:eastAsia="方正楷体_GBK" w:cs="方正楷体_GBK"/>
                <w:sz w:val="25"/>
                <w:szCs w:val="25"/>
              </w:rPr>
              <w:t>项目联系人及联系方式</w:t>
            </w:r>
          </w:p>
        </w:tc>
        <w:tc>
          <w:tcPr>
            <w:tcW w:w="4589" w:type="dxa"/>
            <w:tcBorders>
              <w:tl2br w:val="nil"/>
              <w:tr2bl w:val="nil"/>
            </w:tcBorders>
            <w:noWrap w:val="0"/>
            <w:vAlign w:val="center"/>
          </w:tcPr>
          <w:p w14:paraId="76B8DF5F">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Times New Roman" w:hAnsi="Times New Roman" w:eastAsia="方正楷体_GBK" w:cs="方正楷体_GBK"/>
                <w:sz w:val="25"/>
                <w:szCs w:val="25"/>
              </w:rPr>
            </w:pPr>
          </w:p>
        </w:tc>
      </w:tr>
      <w:tr w14:paraId="77884E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656" w:hRule="atLeast"/>
          <w:jc w:val="center"/>
        </w:trPr>
        <w:tc>
          <w:tcPr>
            <w:tcW w:w="1242" w:type="dxa"/>
            <w:vMerge w:val="continue"/>
            <w:tcBorders>
              <w:tl2br w:val="nil"/>
              <w:tr2bl w:val="nil"/>
            </w:tcBorders>
            <w:noWrap w:val="0"/>
            <w:vAlign w:val="center"/>
          </w:tcPr>
          <w:p w14:paraId="286CD51C">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Times New Roman" w:hAnsi="Times New Roman" w:eastAsia="方正楷体_GBK" w:cs="方正楷体_GBK"/>
                <w:sz w:val="25"/>
                <w:szCs w:val="25"/>
              </w:rPr>
            </w:pPr>
          </w:p>
        </w:tc>
        <w:tc>
          <w:tcPr>
            <w:tcW w:w="2694" w:type="dxa"/>
            <w:tcBorders>
              <w:tl2br w:val="nil"/>
              <w:tr2bl w:val="nil"/>
            </w:tcBorders>
            <w:noWrap w:val="0"/>
            <w:vAlign w:val="center"/>
          </w:tcPr>
          <w:p w14:paraId="758145D6">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Times New Roman" w:hAnsi="Times New Roman" w:eastAsia="方正楷体_GBK" w:cs="方正楷体_GBK"/>
                <w:sz w:val="25"/>
                <w:szCs w:val="25"/>
              </w:rPr>
            </w:pPr>
            <w:r>
              <w:rPr>
                <w:rFonts w:hint="eastAsia" w:ascii="Times New Roman" w:hAnsi="Times New Roman" w:eastAsia="方正楷体_GBK" w:cs="方正楷体_GBK"/>
                <w:sz w:val="25"/>
                <w:szCs w:val="25"/>
              </w:rPr>
              <w:t>现场联系人及联系方式</w:t>
            </w:r>
          </w:p>
        </w:tc>
        <w:tc>
          <w:tcPr>
            <w:tcW w:w="4589" w:type="dxa"/>
            <w:tcBorders>
              <w:tl2br w:val="nil"/>
              <w:tr2bl w:val="nil"/>
            </w:tcBorders>
            <w:noWrap w:val="0"/>
            <w:vAlign w:val="center"/>
          </w:tcPr>
          <w:p w14:paraId="668B5CA7">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Times New Roman" w:hAnsi="Times New Roman" w:eastAsia="方正楷体_GBK" w:cs="方正楷体_GBK"/>
                <w:sz w:val="25"/>
                <w:szCs w:val="25"/>
              </w:rPr>
            </w:pPr>
          </w:p>
        </w:tc>
      </w:tr>
      <w:tr w14:paraId="7ECA52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29" w:hRule="atLeast"/>
          <w:jc w:val="center"/>
        </w:trPr>
        <w:tc>
          <w:tcPr>
            <w:tcW w:w="1242" w:type="dxa"/>
            <w:tcBorders>
              <w:tl2br w:val="nil"/>
              <w:tr2bl w:val="nil"/>
            </w:tcBorders>
            <w:noWrap w:val="0"/>
            <w:vAlign w:val="center"/>
          </w:tcPr>
          <w:p w14:paraId="6CA0ED21">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Times New Roman" w:hAnsi="Times New Roman" w:eastAsia="方正楷体_GBK" w:cs="方正楷体_GBK"/>
                <w:sz w:val="25"/>
                <w:szCs w:val="25"/>
              </w:rPr>
            </w:pPr>
            <w:r>
              <w:rPr>
                <w:rFonts w:hint="eastAsia" w:ascii="Times New Roman" w:hAnsi="Times New Roman" w:eastAsia="方正楷体_GBK" w:cs="方正楷体_GBK"/>
                <w:sz w:val="25"/>
                <w:szCs w:val="25"/>
              </w:rPr>
              <w:t>设计单位</w:t>
            </w:r>
          </w:p>
        </w:tc>
        <w:tc>
          <w:tcPr>
            <w:tcW w:w="7283" w:type="dxa"/>
            <w:gridSpan w:val="2"/>
            <w:tcBorders>
              <w:tl2br w:val="nil"/>
              <w:tr2bl w:val="nil"/>
            </w:tcBorders>
            <w:noWrap w:val="0"/>
            <w:vAlign w:val="center"/>
          </w:tcPr>
          <w:p w14:paraId="391CBC70">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Times New Roman" w:hAnsi="Times New Roman" w:eastAsia="方正楷体_GBK" w:cs="方正楷体_GBK"/>
                <w:sz w:val="25"/>
                <w:szCs w:val="25"/>
              </w:rPr>
            </w:pPr>
          </w:p>
        </w:tc>
      </w:tr>
      <w:tr w14:paraId="11D1E7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42" w:hRule="atLeast"/>
          <w:jc w:val="center"/>
        </w:trPr>
        <w:tc>
          <w:tcPr>
            <w:tcW w:w="1242" w:type="dxa"/>
            <w:tcBorders>
              <w:tl2br w:val="nil"/>
              <w:tr2bl w:val="nil"/>
            </w:tcBorders>
            <w:noWrap w:val="0"/>
            <w:vAlign w:val="center"/>
          </w:tcPr>
          <w:p w14:paraId="2458B46B">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Times New Roman" w:hAnsi="Times New Roman" w:eastAsia="方正楷体_GBK" w:cs="方正楷体_GBK"/>
                <w:sz w:val="25"/>
                <w:szCs w:val="25"/>
              </w:rPr>
            </w:pPr>
            <w:r>
              <w:rPr>
                <w:rFonts w:hint="eastAsia" w:ascii="Times New Roman" w:hAnsi="Times New Roman" w:eastAsia="方正楷体_GBK" w:cs="方正楷体_GBK"/>
                <w:sz w:val="25"/>
                <w:szCs w:val="25"/>
              </w:rPr>
              <w:t>施工单位</w:t>
            </w:r>
          </w:p>
        </w:tc>
        <w:tc>
          <w:tcPr>
            <w:tcW w:w="7283" w:type="dxa"/>
            <w:gridSpan w:val="2"/>
            <w:tcBorders>
              <w:tl2br w:val="nil"/>
              <w:tr2bl w:val="nil"/>
            </w:tcBorders>
            <w:noWrap w:val="0"/>
            <w:vAlign w:val="center"/>
          </w:tcPr>
          <w:p w14:paraId="1A49128B">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Times New Roman" w:hAnsi="Times New Roman" w:eastAsia="方正楷体_GBK" w:cs="方正楷体_GBK"/>
                <w:sz w:val="25"/>
                <w:szCs w:val="25"/>
              </w:rPr>
            </w:pPr>
          </w:p>
        </w:tc>
      </w:tr>
      <w:tr w14:paraId="426B9C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25" w:hRule="atLeast"/>
          <w:jc w:val="center"/>
        </w:trPr>
        <w:tc>
          <w:tcPr>
            <w:tcW w:w="1242" w:type="dxa"/>
            <w:tcBorders>
              <w:tl2br w:val="nil"/>
              <w:tr2bl w:val="nil"/>
            </w:tcBorders>
            <w:noWrap w:val="0"/>
            <w:vAlign w:val="center"/>
          </w:tcPr>
          <w:p w14:paraId="550A5572">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Times New Roman" w:hAnsi="Times New Roman" w:eastAsia="方正楷体_GBK" w:cs="方正楷体_GBK"/>
                <w:sz w:val="25"/>
                <w:szCs w:val="25"/>
              </w:rPr>
            </w:pPr>
            <w:r>
              <w:rPr>
                <w:rFonts w:hint="eastAsia" w:ascii="Times New Roman" w:hAnsi="Times New Roman" w:eastAsia="方正楷体_GBK" w:cs="方正楷体_GBK"/>
                <w:sz w:val="25"/>
                <w:szCs w:val="25"/>
              </w:rPr>
              <w:t>监理单位</w:t>
            </w:r>
          </w:p>
        </w:tc>
        <w:tc>
          <w:tcPr>
            <w:tcW w:w="7283" w:type="dxa"/>
            <w:gridSpan w:val="2"/>
            <w:tcBorders>
              <w:tl2br w:val="nil"/>
              <w:tr2bl w:val="nil"/>
            </w:tcBorders>
            <w:noWrap w:val="0"/>
            <w:vAlign w:val="center"/>
          </w:tcPr>
          <w:p w14:paraId="4A7272A1">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Times New Roman" w:hAnsi="Times New Roman" w:eastAsia="方正楷体_GBK" w:cs="方正楷体_GBK"/>
                <w:sz w:val="25"/>
                <w:szCs w:val="25"/>
              </w:rPr>
            </w:pPr>
          </w:p>
        </w:tc>
      </w:tr>
      <w:tr w14:paraId="2FCD6C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81" w:hRule="atLeast"/>
          <w:jc w:val="center"/>
        </w:trPr>
        <w:tc>
          <w:tcPr>
            <w:tcW w:w="8525" w:type="dxa"/>
            <w:gridSpan w:val="3"/>
            <w:tcBorders>
              <w:tl2br w:val="nil"/>
              <w:tr2bl w:val="nil"/>
            </w:tcBorders>
            <w:noWrap w:val="0"/>
            <w:vAlign w:val="center"/>
          </w:tcPr>
          <w:p w14:paraId="50CF4987">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Times New Roman" w:hAnsi="Times New Roman" w:eastAsia="方正楷体_GBK" w:cs="方正楷体_GBK"/>
                <w:sz w:val="25"/>
                <w:szCs w:val="25"/>
              </w:rPr>
            </w:pPr>
            <w:r>
              <w:rPr>
                <w:rFonts w:hint="eastAsia" w:ascii="Times New Roman" w:hAnsi="Times New Roman" w:eastAsia="方正楷体_GBK" w:cs="方正楷体_GBK"/>
                <w:sz w:val="25"/>
                <w:szCs w:val="25"/>
              </w:rPr>
              <w:t>填写说明：</w:t>
            </w:r>
          </w:p>
          <w:p w14:paraId="6A73EC2A">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Times New Roman" w:hAnsi="Times New Roman" w:eastAsia="方正楷体_GBK" w:cs="方正楷体_GBK"/>
                <w:sz w:val="25"/>
                <w:szCs w:val="25"/>
              </w:rPr>
            </w:pPr>
            <w:r>
              <w:rPr>
                <w:rFonts w:hint="eastAsia" w:ascii="Times New Roman" w:hAnsi="Times New Roman" w:eastAsia="方正楷体_GBK" w:cs="方正楷体_GBK"/>
                <w:sz w:val="25"/>
                <w:szCs w:val="25"/>
              </w:rPr>
              <w:t>1、请在建设单位名称处加盖建设单位公章。</w:t>
            </w:r>
          </w:p>
          <w:p w14:paraId="6C37609F">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Times New Roman" w:hAnsi="Times New Roman" w:eastAsia="方正楷体_GBK" w:cs="方正楷体_GBK"/>
                <w:sz w:val="25"/>
                <w:szCs w:val="25"/>
              </w:rPr>
            </w:pPr>
            <w:r>
              <w:rPr>
                <w:rFonts w:hint="eastAsia" w:ascii="Times New Roman" w:hAnsi="Times New Roman" w:eastAsia="方正楷体_GBK" w:cs="方正楷体_GBK"/>
                <w:sz w:val="25"/>
                <w:szCs w:val="25"/>
              </w:rPr>
              <w:t>2、该表单用于该地保项目工作联系，后期如有信息变更，请建设单位及时告知</w:t>
            </w:r>
            <w:r>
              <w:rPr>
                <w:rFonts w:hint="eastAsia" w:ascii="Times New Roman" w:hAnsi="Times New Roman" w:eastAsia="方正楷体_GBK" w:cs="方正楷体_GBK"/>
                <w:sz w:val="25"/>
                <w:szCs w:val="25"/>
                <w:lang w:val="en-US" w:eastAsia="zh-CN"/>
              </w:rPr>
              <w:t>江阴市运输管理局及地铁运营单位</w:t>
            </w:r>
            <w:r>
              <w:rPr>
                <w:rFonts w:hint="eastAsia" w:ascii="Times New Roman" w:hAnsi="Times New Roman" w:eastAsia="方正楷体_GBK" w:cs="方正楷体_GBK"/>
                <w:sz w:val="25"/>
                <w:szCs w:val="25"/>
              </w:rPr>
              <w:t>。</w:t>
            </w:r>
          </w:p>
          <w:p w14:paraId="4A6B5B9A">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Times New Roman" w:hAnsi="Times New Roman" w:eastAsia="方正楷体_GBK" w:cs="方正楷体_GBK"/>
                <w:sz w:val="25"/>
                <w:szCs w:val="25"/>
              </w:rPr>
            </w:pPr>
            <w:r>
              <w:rPr>
                <w:rFonts w:hint="eastAsia" w:ascii="Times New Roman" w:hAnsi="Times New Roman" w:eastAsia="方正楷体_GBK" w:cs="方正楷体_GBK"/>
                <w:sz w:val="25"/>
                <w:szCs w:val="25"/>
              </w:rPr>
              <w:t>3、建设单位地址应为可接受邮件投递的；联系方式包括手机号码与email。</w:t>
            </w:r>
          </w:p>
          <w:p w14:paraId="1EF1B341">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Times New Roman" w:hAnsi="Times New Roman" w:eastAsia="方正楷体_GBK" w:cs="方正楷体_GBK"/>
                <w:sz w:val="25"/>
                <w:szCs w:val="25"/>
              </w:rPr>
            </w:pPr>
            <w:r>
              <w:rPr>
                <w:rFonts w:hint="eastAsia" w:ascii="Times New Roman" w:hAnsi="Times New Roman" w:eastAsia="方正楷体_GBK" w:cs="方正楷体_GBK"/>
                <w:sz w:val="25"/>
                <w:szCs w:val="25"/>
              </w:rPr>
              <w:t>4、如项目规模较小，设计、施工、监理单位信息可选填，其他必填。</w:t>
            </w:r>
          </w:p>
        </w:tc>
      </w:tr>
    </w:tbl>
    <w:p w14:paraId="7F08D37C">
      <w:pPr>
        <w:ind w:firstLine="604" w:firstLineChars="200"/>
        <w:jc w:val="left"/>
        <w:rPr>
          <w:rFonts w:hint="eastAsia" w:ascii="Times New Roman" w:hAnsi="Times New Roman" w:eastAsia="方正仿宋_GBK" w:cs="方正仿宋_GBK"/>
          <w:sz w:val="32"/>
          <w:szCs w:val="32"/>
        </w:rPr>
      </w:pPr>
    </w:p>
    <w:p w14:paraId="3D3A792F">
      <w:pPr>
        <w:ind w:firstLine="604" w:firstLineChars="200"/>
        <w:jc w:val="left"/>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为确保</w:t>
      </w:r>
      <w:r>
        <w:rPr>
          <w:rFonts w:hint="eastAsia" w:ascii="Times New Roman" w:hAnsi="Times New Roman" w:eastAsia="方正仿宋_GBK" w:cs="方正仿宋_GBK"/>
          <w:sz w:val="32"/>
          <w:szCs w:val="32"/>
          <w:lang w:val="en-US" w:eastAsia="zh-CN"/>
        </w:rPr>
        <w:t>轨道交通</w:t>
      </w:r>
      <w:r>
        <w:rPr>
          <w:rFonts w:hint="eastAsia" w:ascii="Times New Roman" w:hAnsi="Times New Roman" w:eastAsia="方正仿宋_GBK" w:cs="方正仿宋_GBK"/>
          <w:sz w:val="32"/>
          <w:szCs w:val="32"/>
        </w:rPr>
        <w:t>及配套设施的结构安全和运营安全，地铁安全保护区内的外部作业项目应在设计图纸及施工方案中明确所采取的地铁保护措施及应急预案。目前</w:t>
      </w:r>
      <w:r>
        <w:rPr>
          <w:rFonts w:hint="eastAsia" w:ascii="Times New Roman" w:hAnsi="Times New Roman" w:eastAsia="方正仿宋_GBK" w:cs="方正仿宋_GBK"/>
          <w:sz w:val="32"/>
          <w:szCs w:val="32"/>
          <w:lang w:val="en-US" w:eastAsia="zh-CN"/>
        </w:rPr>
        <w:t>轨道交通</w:t>
      </w:r>
      <w:r>
        <w:rPr>
          <w:rFonts w:hint="eastAsia" w:ascii="Times New Roman" w:hAnsi="Times New Roman" w:eastAsia="方正仿宋_GBK" w:cs="方正仿宋_GBK"/>
          <w:sz w:val="32"/>
          <w:szCs w:val="32"/>
        </w:rPr>
        <w:t>保护区最常见的外部作业项目为建筑基坑类，现以建筑基坑类项目为例，列出建设过程中，在</w:t>
      </w:r>
      <w:r>
        <w:rPr>
          <w:rFonts w:hint="eastAsia" w:ascii="Times New Roman" w:hAnsi="Times New Roman" w:eastAsia="方正仿宋_GBK" w:cs="方正仿宋_GBK"/>
          <w:sz w:val="32"/>
          <w:szCs w:val="32"/>
          <w:lang w:val="en-US" w:eastAsia="zh-CN"/>
        </w:rPr>
        <w:t>轨道交通</w:t>
      </w:r>
      <w:r>
        <w:rPr>
          <w:rFonts w:hint="eastAsia" w:ascii="Times New Roman" w:hAnsi="Times New Roman" w:eastAsia="方正仿宋_GBK" w:cs="方正仿宋_GBK"/>
          <w:sz w:val="32"/>
          <w:szCs w:val="32"/>
        </w:rPr>
        <w:t>保护区内外部项目作业时，可能需要采取的保护措施内容。由于不同建筑项目存在差异性，本材料仅作为常见项目的技术指引，</w:t>
      </w:r>
      <w:r>
        <w:rPr>
          <w:rFonts w:hint="eastAsia" w:ascii="Times New Roman" w:hAnsi="Times New Roman" w:eastAsia="方正仿宋_GBK" w:cs="方正仿宋_GBK"/>
          <w:sz w:val="32"/>
          <w:szCs w:val="32"/>
          <w:lang w:val="en-US" w:eastAsia="zh-CN"/>
        </w:rPr>
        <w:t>轨道交通主管部门</w:t>
      </w:r>
      <w:r>
        <w:rPr>
          <w:rFonts w:hint="eastAsia" w:ascii="Times New Roman" w:hAnsi="Times New Roman" w:eastAsia="方正仿宋_GBK" w:cs="方正仿宋_GBK"/>
          <w:sz w:val="32"/>
          <w:szCs w:val="32"/>
        </w:rPr>
        <w:t>对外审批时，将包括但不限于本指引案例，具体以项目审批意见为准。</w:t>
      </w:r>
    </w:p>
    <w:p w14:paraId="0060168C">
      <w:pPr>
        <w:numPr>
          <w:ilvl w:val="0"/>
          <w:numId w:val="0"/>
        </w:numPr>
        <w:ind w:firstLine="604" w:firstLineChars="200"/>
        <w:jc w:val="left"/>
        <w:rPr>
          <w:rFonts w:hint="eastAsia" w:ascii="Times New Roman" w:hAnsi="Times New Roman" w:eastAsia="方正黑体_GBK" w:cs="方正黑体_GBK"/>
          <w:sz w:val="32"/>
          <w:szCs w:val="32"/>
        </w:rPr>
      </w:pPr>
      <w:r>
        <w:rPr>
          <w:rFonts w:hint="eastAsia" w:ascii="Times New Roman" w:hAnsi="Times New Roman" w:eastAsia="方正黑体_GBK" w:cs="方正黑体_GBK"/>
          <w:kern w:val="2"/>
          <w:sz w:val="32"/>
          <w:szCs w:val="32"/>
          <w:lang w:val="en-US" w:eastAsia="zh-CN" w:bidi="ar-SA"/>
        </w:rPr>
        <w:t>一、</w:t>
      </w:r>
      <w:r>
        <w:rPr>
          <w:rFonts w:hint="eastAsia" w:ascii="Times New Roman" w:hAnsi="Times New Roman" w:eastAsia="方正黑体_GBK" w:cs="方正黑体_GBK"/>
          <w:sz w:val="32"/>
          <w:szCs w:val="32"/>
        </w:rPr>
        <w:t>设计方案</w:t>
      </w:r>
    </w:p>
    <w:tbl>
      <w:tblPr>
        <w:tblStyle w:val="6"/>
        <w:tblW w:w="880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420"/>
        <w:gridCol w:w="6385"/>
      </w:tblGrid>
      <w:tr w14:paraId="31F99C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805" w:type="dxa"/>
            <w:gridSpan w:val="2"/>
            <w:tcBorders>
              <w:tl2br w:val="nil"/>
              <w:tr2bl w:val="nil"/>
            </w:tcBorders>
            <w:vAlign w:val="center"/>
          </w:tcPr>
          <w:p w14:paraId="458EF8FA">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lang w:val="en-US" w:eastAsia="zh-CN"/>
              </w:rPr>
            </w:pPr>
            <w:r>
              <w:rPr>
                <w:rFonts w:hint="eastAsia" w:ascii="Times New Roman" w:hAnsi="Times New Roman" w:eastAsia="方正楷体_GBK" w:cs="方正楷体_GBK"/>
                <w:sz w:val="25"/>
                <w:szCs w:val="25"/>
                <w:vertAlign w:val="baseline"/>
                <w:lang w:val="en-US" w:eastAsia="zh-CN"/>
              </w:rPr>
              <w:t>1</w:t>
            </w:r>
            <w:r>
              <w:rPr>
                <w:rFonts w:hint="eastAsia" w:ascii="Times New Roman" w:hAnsi="Times New Roman" w:eastAsia="方正仿宋_GBK" w:cs="方正仿宋_GBK"/>
                <w:sz w:val="25"/>
                <w:szCs w:val="25"/>
                <w:vertAlign w:val="baseline"/>
                <w:lang w:val="en-US" w:eastAsia="zh-CN"/>
              </w:rPr>
              <w:t>﹒</w:t>
            </w:r>
            <w:r>
              <w:rPr>
                <w:rFonts w:hint="eastAsia" w:ascii="Times New Roman" w:hAnsi="Times New Roman" w:eastAsia="方正楷体_GBK" w:cs="方正楷体_GBK"/>
                <w:sz w:val="25"/>
                <w:szCs w:val="25"/>
                <w:vertAlign w:val="baseline"/>
                <w:lang w:val="en-US" w:eastAsia="zh-CN"/>
              </w:rPr>
              <w:t>建筑设计方案</w:t>
            </w:r>
          </w:p>
        </w:tc>
      </w:tr>
      <w:tr w14:paraId="31B0B7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420" w:type="dxa"/>
            <w:tcBorders>
              <w:tl2br w:val="nil"/>
              <w:tr2bl w:val="nil"/>
            </w:tcBorders>
            <w:vAlign w:val="center"/>
          </w:tcPr>
          <w:p w14:paraId="6AFAB99F">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lang w:val="en-US" w:eastAsia="zh-CN"/>
              </w:rPr>
            </w:pPr>
            <w:r>
              <w:rPr>
                <w:rFonts w:hint="eastAsia" w:ascii="Times New Roman" w:hAnsi="Times New Roman" w:eastAsia="方正楷体_GBK" w:cs="方正楷体_GBK"/>
                <w:sz w:val="25"/>
                <w:szCs w:val="25"/>
                <w:vertAlign w:val="baseline"/>
                <w:lang w:val="en-US" w:eastAsia="zh-CN"/>
              </w:rPr>
              <w:t>设计图纸</w:t>
            </w:r>
          </w:p>
        </w:tc>
        <w:tc>
          <w:tcPr>
            <w:tcW w:w="6385" w:type="dxa"/>
            <w:tcBorders>
              <w:tl2br w:val="nil"/>
              <w:tr2bl w:val="nil"/>
            </w:tcBorders>
            <w:vAlign w:val="center"/>
          </w:tcPr>
          <w:p w14:paraId="6E1D51EB">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lang w:val="en-US" w:eastAsia="zh-CN"/>
              </w:rPr>
            </w:pPr>
            <w:r>
              <w:rPr>
                <w:rFonts w:hint="eastAsia" w:ascii="Times New Roman" w:hAnsi="Times New Roman" w:eastAsia="方正楷体_GBK" w:cs="方正楷体_GBK"/>
                <w:sz w:val="25"/>
                <w:szCs w:val="25"/>
                <w:vertAlign w:val="baseline"/>
                <w:lang w:val="en-US" w:eastAsia="zh-CN"/>
              </w:rPr>
              <w:t>标明拟建建构筑物：</w:t>
            </w:r>
          </w:p>
          <w:p w14:paraId="1C6D922B">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lang w:val="en-US" w:eastAsia="zh-CN"/>
              </w:rPr>
            </w:pPr>
            <w:r>
              <w:rPr>
                <w:rFonts w:hint="eastAsia" w:ascii="Times New Roman" w:hAnsi="Times New Roman" w:eastAsia="方正楷体_GBK" w:cs="方正楷体_GBK"/>
                <w:sz w:val="25"/>
                <w:szCs w:val="25"/>
                <w:vertAlign w:val="baseline"/>
                <w:lang w:val="en-US" w:eastAsia="zh-CN"/>
              </w:rPr>
              <w:t>注明场地内设计标高、围墙边线、门庭门卫出入口、绿化景观等信息；</w:t>
            </w:r>
          </w:p>
        </w:tc>
      </w:tr>
      <w:tr w14:paraId="26EBA9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420" w:type="dxa"/>
            <w:tcBorders>
              <w:tl2br w:val="nil"/>
              <w:tr2bl w:val="nil"/>
            </w:tcBorders>
            <w:vAlign w:val="center"/>
          </w:tcPr>
          <w:p w14:paraId="4B948FA5">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lang w:val="en-US" w:eastAsia="zh-CN"/>
              </w:rPr>
            </w:pPr>
            <w:r>
              <w:rPr>
                <w:rFonts w:hint="eastAsia" w:ascii="Times New Roman" w:hAnsi="Times New Roman" w:eastAsia="方正楷体_GBK" w:cs="方正楷体_GBK"/>
                <w:sz w:val="25"/>
                <w:szCs w:val="25"/>
                <w:vertAlign w:val="baseline"/>
                <w:lang w:val="en-US" w:eastAsia="zh-CN"/>
              </w:rPr>
              <w:t>总平面</w:t>
            </w:r>
          </w:p>
        </w:tc>
        <w:tc>
          <w:tcPr>
            <w:tcW w:w="6385" w:type="dxa"/>
            <w:tcBorders>
              <w:tl2br w:val="nil"/>
              <w:tr2bl w:val="nil"/>
            </w:tcBorders>
            <w:vAlign w:val="center"/>
          </w:tcPr>
          <w:p w14:paraId="157EE1F6">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lang w:val="en-US" w:eastAsia="zh-CN"/>
              </w:rPr>
            </w:pPr>
            <w:r>
              <w:rPr>
                <w:rFonts w:hint="eastAsia" w:ascii="Times New Roman" w:hAnsi="Times New Roman" w:eastAsia="方正楷体_GBK" w:cs="方正楷体_GBK"/>
                <w:sz w:val="25"/>
                <w:szCs w:val="25"/>
                <w:vertAlign w:val="baseline"/>
                <w:lang w:val="en-US" w:eastAsia="zh-CN"/>
              </w:rPr>
              <w:t>采用无锡市城市坐标系统，并注明控制点坐标。</w:t>
            </w:r>
          </w:p>
        </w:tc>
      </w:tr>
      <w:tr w14:paraId="3B322C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805" w:type="dxa"/>
            <w:gridSpan w:val="2"/>
            <w:tcBorders>
              <w:tl2br w:val="nil"/>
              <w:tr2bl w:val="nil"/>
            </w:tcBorders>
            <w:vAlign w:val="center"/>
          </w:tcPr>
          <w:p w14:paraId="722156B7">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lang w:val="en-US" w:eastAsia="zh-CN"/>
              </w:rPr>
            </w:pPr>
            <w:r>
              <w:rPr>
                <w:rFonts w:hint="eastAsia" w:ascii="Times New Roman" w:hAnsi="Times New Roman" w:eastAsia="方正楷体_GBK" w:cs="方正楷体_GBK"/>
                <w:sz w:val="25"/>
                <w:szCs w:val="25"/>
                <w:vertAlign w:val="baseline"/>
                <w:lang w:val="en-US" w:eastAsia="zh-CN"/>
              </w:rPr>
              <w:t>2.</w:t>
            </w:r>
            <w:r>
              <w:rPr>
                <w:rFonts w:hint="eastAsia" w:ascii="Times New Roman" w:hAnsi="Times New Roman" w:eastAsia="方正仿宋_GBK" w:cs="方正仿宋_GBK"/>
                <w:sz w:val="25"/>
                <w:szCs w:val="25"/>
                <w:vertAlign w:val="baseline"/>
                <w:lang w:val="en-US" w:eastAsia="zh-CN"/>
              </w:rPr>
              <w:t>﹒</w:t>
            </w:r>
            <w:r>
              <w:rPr>
                <w:rFonts w:hint="eastAsia" w:ascii="Times New Roman" w:hAnsi="Times New Roman" w:eastAsia="方正楷体_GBK" w:cs="方正楷体_GBK"/>
                <w:sz w:val="25"/>
                <w:szCs w:val="25"/>
                <w:vertAlign w:val="baseline"/>
                <w:lang w:val="en-US" w:eastAsia="zh-CN"/>
              </w:rPr>
              <w:t>结构设计方案</w:t>
            </w:r>
          </w:p>
        </w:tc>
      </w:tr>
      <w:tr w14:paraId="43F6A3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420" w:type="dxa"/>
            <w:tcBorders>
              <w:tl2br w:val="nil"/>
              <w:tr2bl w:val="nil"/>
            </w:tcBorders>
            <w:vAlign w:val="center"/>
          </w:tcPr>
          <w:p w14:paraId="0E9A5FAA">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lang w:val="en-US" w:eastAsia="zh-CN"/>
              </w:rPr>
            </w:pPr>
            <w:r>
              <w:rPr>
                <w:rFonts w:hint="eastAsia" w:ascii="Times New Roman" w:hAnsi="Times New Roman" w:eastAsia="方正楷体_GBK" w:cs="方正楷体_GBK"/>
                <w:sz w:val="25"/>
                <w:szCs w:val="25"/>
                <w:vertAlign w:val="baseline"/>
                <w:lang w:val="en-US" w:eastAsia="zh-CN"/>
              </w:rPr>
              <w:t>基础</w:t>
            </w:r>
          </w:p>
        </w:tc>
        <w:tc>
          <w:tcPr>
            <w:tcW w:w="6385" w:type="dxa"/>
            <w:tcBorders>
              <w:tl2br w:val="nil"/>
              <w:tr2bl w:val="nil"/>
            </w:tcBorders>
            <w:vAlign w:val="center"/>
          </w:tcPr>
          <w:p w14:paraId="1B35538D">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lang w:val="en-US" w:eastAsia="zh-CN"/>
              </w:rPr>
            </w:pPr>
            <w:r>
              <w:rPr>
                <w:rFonts w:hint="eastAsia" w:ascii="Times New Roman" w:hAnsi="Times New Roman" w:eastAsia="方正楷体_GBK" w:cs="方正楷体_GBK"/>
                <w:sz w:val="25"/>
                <w:szCs w:val="25"/>
                <w:vertAlign w:val="baseline"/>
                <w:lang w:val="en-US" w:eastAsia="zh-CN"/>
              </w:rPr>
              <w:t>图纸中明确采用的基础形式、基础结构尺寸等信息；</w:t>
            </w:r>
          </w:p>
          <w:p w14:paraId="134F9B96">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lang w:val="en-US" w:eastAsia="zh-CN"/>
              </w:rPr>
            </w:pPr>
            <w:r>
              <w:rPr>
                <w:rFonts w:hint="eastAsia" w:ascii="Times New Roman" w:hAnsi="Times New Roman" w:eastAsia="方正楷体_GBK" w:cs="方正楷体_GBK"/>
                <w:sz w:val="25"/>
                <w:szCs w:val="25"/>
                <w:vertAlign w:val="baseline"/>
                <w:lang w:val="en-US" w:eastAsia="zh-CN"/>
              </w:rPr>
              <w:t>若采用桩基础，应包含桩径、桩长、桩型及桩基础沉降计算书等内容。</w:t>
            </w:r>
          </w:p>
        </w:tc>
      </w:tr>
      <w:tr w14:paraId="50C5CE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420" w:type="dxa"/>
            <w:tcBorders>
              <w:tl2br w:val="nil"/>
              <w:tr2bl w:val="nil"/>
            </w:tcBorders>
            <w:vAlign w:val="center"/>
          </w:tcPr>
          <w:p w14:paraId="2E02C180">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lang w:val="en-US" w:eastAsia="zh-CN"/>
              </w:rPr>
            </w:pPr>
            <w:r>
              <w:rPr>
                <w:rFonts w:hint="eastAsia" w:ascii="Times New Roman" w:hAnsi="Times New Roman" w:eastAsia="方正楷体_GBK" w:cs="方正楷体_GBK"/>
                <w:sz w:val="25"/>
                <w:szCs w:val="25"/>
                <w:vertAlign w:val="baseline"/>
                <w:lang w:val="en-US" w:eastAsia="zh-CN"/>
              </w:rPr>
              <w:t>桩型</w:t>
            </w:r>
          </w:p>
        </w:tc>
        <w:tc>
          <w:tcPr>
            <w:tcW w:w="6385" w:type="dxa"/>
            <w:tcBorders>
              <w:tl2br w:val="nil"/>
              <w:tr2bl w:val="nil"/>
            </w:tcBorders>
            <w:vAlign w:val="center"/>
          </w:tcPr>
          <w:p w14:paraId="7B073AD2">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lang w:eastAsia="zh-CN"/>
              </w:rPr>
            </w:pPr>
            <w:r>
              <w:rPr>
                <w:rFonts w:hint="eastAsia" w:ascii="Times New Roman" w:hAnsi="Times New Roman" w:eastAsia="方正楷体_GBK" w:cs="方正楷体_GBK"/>
                <w:sz w:val="25"/>
                <w:szCs w:val="25"/>
                <w:vertAlign w:val="baseline"/>
              </w:rPr>
              <w:t>若外部作业项目后行施工，</w:t>
            </w:r>
            <w:r>
              <w:rPr>
                <w:rFonts w:hint="eastAsia" w:ascii="Times New Roman" w:hAnsi="Times New Roman" w:eastAsia="方正楷体_GBK" w:cs="方正楷体_GBK"/>
                <w:sz w:val="25"/>
                <w:szCs w:val="25"/>
                <w:vertAlign w:val="baseline"/>
                <w:lang w:val="en-US" w:eastAsia="zh-CN"/>
              </w:rPr>
              <w:t>轨道交通</w:t>
            </w:r>
            <w:r>
              <w:rPr>
                <w:rFonts w:hint="eastAsia" w:ascii="Times New Roman" w:hAnsi="Times New Roman" w:eastAsia="方正楷体_GBK" w:cs="方正楷体_GBK"/>
                <w:sz w:val="25"/>
                <w:szCs w:val="25"/>
                <w:vertAlign w:val="baseline"/>
              </w:rPr>
              <w:t>安全保护区范围内禁止采用冲孔、震冲、挤土等挤土效应明显的桩型</w:t>
            </w:r>
            <w:r>
              <w:rPr>
                <w:rFonts w:hint="eastAsia" w:ascii="Times New Roman" w:hAnsi="Times New Roman" w:eastAsia="方正楷体_GBK" w:cs="方正楷体_GBK"/>
                <w:sz w:val="25"/>
                <w:szCs w:val="25"/>
                <w:vertAlign w:val="baseline"/>
                <w:lang w:eastAsia="zh-CN"/>
              </w:rPr>
              <w:t>。</w:t>
            </w:r>
          </w:p>
        </w:tc>
      </w:tr>
      <w:tr w14:paraId="4E2678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420" w:type="dxa"/>
            <w:tcBorders>
              <w:tl2br w:val="nil"/>
              <w:tr2bl w:val="nil"/>
            </w:tcBorders>
            <w:vAlign w:val="center"/>
          </w:tcPr>
          <w:p w14:paraId="1257A396">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rPr>
            </w:pPr>
            <w:r>
              <w:rPr>
                <w:rFonts w:hint="eastAsia" w:ascii="Times New Roman" w:hAnsi="Times New Roman" w:eastAsia="方正楷体_GBK" w:cs="方正楷体_GBK"/>
                <w:sz w:val="25"/>
                <w:szCs w:val="25"/>
                <w:vertAlign w:val="baseline"/>
                <w:lang w:val="en-US" w:eastAsia="zh-CN"/>
              </w:rPr>
              <w:t>集水井、电梯井等</w:t>
            </w:r>
          </w:p>
        </w:tc>
        <w:tc>
          <w:tcPr>
            <w:tcW w:w="6385" w:type="dxa"/>
            <w:tcBorders>
              <w:tl2br w:val="nil"/>
              <w:tr2bl w:val="nil"/>
            </w:tcBorders>
            <w:vAlign w:val="center"/>
          </w:tcPr>
          <w:p w14:paraId="6123E273">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lang w:eastAsia="zh-CN"/>
              </w:rPr>
            </w:pPr>
            <w:r>
              <w:rPr>
                <w:rFonts w:hint="eastAsia" w:ascii="Times New Roman" w:hAnsi="Times New Roman" w:eastAsia="方正楷体_GBK" w:cs="方正楷体_GBK"/>
                <w:sz w:val="25"/>
                <w:szCs w:val="25"/>
                <w:vertAlign w:val="baseline"/>
              </w:rPr>
              <w:t>避免在靠近地铁侧贴边布置，以</w:t>
            </w:r>
            <w:r>
              <w:rPr>
                <w:rFonts w:hint="eastAsia" w:ascii="Times New Roman" w:hAnsi="Times New Roman" w:eastAsia="方正楷体_GBK" w:cs="方正楷体_GBK"/>
                <w:sz w:val="25"/>
                <w:szCs w:val="25"/>
                <w:vertAlign w:val="baseline"/>
                <w:lang w:val="en-US" w:eastAsia="zh-CN"/>
              </w:rPr>
              <w:t>控</w:t>
            </w:r>
            <w:r>
              <w:rPr>
                <w:rFonts w:hint="eastAsia" w:ascii="Times New Roman" w:hAnsi="Times New Roman" w:eastAsia="方正楷体_GBK" w:cs="方正楷体_GBK"/>
                <w:sz w:val="25"/>
                <w:szCs w:val="25"/>
                <w:vertAlign w:val="baseline"/>
              </w:rPr>
              <w:t>制近地铁侧的基坑开挖深度</w:t>
            </w:r>
            <w:r>
              <w:rPr>
                <w:rFonts w:hint="eastAsia" w:ascii="Times New Roman" w:hAnsi="Times New Roman" w:eastAsia="方正楷体_GBK" w:cs="方正楷体_GBK"/>
                <w:sz w:val="25"/>
                <w:szCs w:val="25"/>
                <w:vertAlign w:val="baseline"/>
                <w:lang w:eastAsia="zh-CN"/>
              </w:rPr>
              <w:t>。</w:t>
            </w:r>
          </w:p>
        </w:tc>
      </w:tr>
      <w:tr w14:paraId="6BB455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420" w:type="dxa"/>
            <w:tcBorders>
              <w:tl2br w:val="nil"/>
              <w:tr2bl w:val="nil"/>
            </w:tcBorders>
            <w:vAlign w:val="center"/>
          </w:tcPr>
          <w:p w14:paraId="2328D3F1">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lang w:val="en-US" w:eastAsia="zh-CN"/>
              </w:rPr>
            </w:pPr>
            <w:r>
              <w:rPr>
                <w:rFonts w:hint="eastAsia" w:ascii="Times New Roman" w:hAnsi="Times New Roman" w:eastAsia="方正楷体_GBK" w:cs="方正楷体_GBK"/>
                <w:sz w:val="25"/>
                <w:szCs w:val="25"/>
                <w:vertAlign w:val="baseline"/>
                <w:lang w:val="en-US" w:eastAsia="zh-CN"/>
              </w:rPr>
              <w:t>沉降与扰动</w:t>
            </w:r>
          </w:p>
        </w:tc>
        <w:tc>
          <w:tcPr>
            <w:tcW w:w="6385" w:type="dxa"/>
            <w:tcBorders>
              <w:tl2br w:val="nil"/>
              <w:tr2bl w:val="nil"/>
            </w:tcBorders>
            <w:vAlign w:val="center"/>
          </w:tcPr>
          <w:p w14:paraId="3516C6C5">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lang w:eastAsia="zh-CN"/>
              </w:rPr>
            </w:pPr>
            <w:r>
              <w:rPr>
                <w:rFonts w:hint="eastAsia" w:ascii="Times New Roman" w:hAnsi="Times New Roman" w:eastAsia="方正楷体_GBK" w:cs="方正楷体_GBK"/>
                <w:sz w:val="25"/>
                <w:szCs w:val="25"/>
                <w:vertAlign w:val="baseline"/>
              </w:rPr>
              <w:t>若拟建高层、超高层建筑位于地铁安全保护区范围内，在基础设计应考虑工后沉降对邻近地铁的不利影响</w:t>
            </w:r>
            <w:r>
              <w:rPr>
                <w:rFonts w:hint="eastAsia" w:ascii="Times New Roman" w:hAnsi="Times New Roman" w:eastAsia="方正楷体_GBK" w:cs="方正楷体_GBK"/>
                <w:sz w:val="25"/>
                <w:szCs w:val="25"/>
                <w:vertAlign w:val="baseline"/>
                <w:lang w:eastAsia="zh-CN"/>
              </w:rPr>
              <w:t>；</w:t>
            </w:r>
          </w:p>
          <w:p w14:paraId="25C30678">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rPr>
            </w:pPr>
            <w:r>
              <w:rPr>
                <w:rFonts w:hint="eastAsia" w:ascii="Times New Roman" w:hAnsi="Times New Roman" w:eastAsia="方正楷体_GBK" w:cs="方正楷体_GBK"/>
                <w:sz w:val="25"/>
                <w:szCs w:val="25"/>
                <w:vertAlign w:val="baseline"/>
              </w:rPr>
              <w:t>若外部作业项目先行施工，应考虑地</w:t>
            </w:r>
            <w:r>
              <w:rPr>
                <w:rFonts w:hint="eastAsia" w:ascii="Times New Roman" w:hAnsi="Times New Roman" w:eastAsia="方正楷体_GBK" w:cs="方正楷体_GBK"/>
                <w:sz w:val="25"/>
                <w:szCs w:val="25"/>
                <w:vertAlign w:val="baseline"/>
                <w:lang w:val="en-US" w:eastAsia="zh-CN"/>
              </w:rPr>
              <w:t>轨道交通</w:t>
            </w:r>
            <w:r>
              <w:rPr>
                <w:rFonts w:hint="eastAsia" w:ascii="Times New Roman" w:hAnsi="Times New Roman" w:eastAsia="方正楷体_GBK" w:cs="方正楷体_GBK"/>
                <w:sz w:val="25"/>
                <w:szCs w:val="25"/>
                <w:vertAlign w:val="baseline"/>
              </w:rPr>
              <w:t>后续正常施工的扰动影响，复核结构抗变形能力。</w:t>
            </w:r>
          </w:p>
        </w:tc>
      </w:tr>
      <w:tr w14:paraId="6E3033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805" w:type="dxa"/>
            <w:gridSpan w:val="2"/>
            <w:tcBorders>
              <w:tl2br w:val="nil"/>
              <w:tr2bl w:val="nil"/>
            </w:tcBorders>
            <w:vAlign w:val="center"/>
          </w:tcPr>
          <w:p w14:paraId="1BFC129A">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lang w:val="en-US" w:eastAsia="zh-CN"/>
              </w:rPr>
            </w:pPr>
            <w:r>
              <w:rPr>
                <w:rFonts w:hint="eastAsia" w:ascii="Times New Roman" w:hAnsi="Times New Roman" w:eastAsia="方正楷体_GBK" w:cs="方正楷体_GBK"/>
                <w:sz w:val="25"/>
                <w:szCs w:val="25"/>
                <w:vertAlign w:val="baseline"/>
                <w:lang w:val="en-US" w:eastAsia="zh-CN"/>
              </w:rPr>
              <w:t>3</w:t>
            </w:r>
            <w:r>
              <w:rPr>
                <w:rFonts w:hint="eastAsia" w:ascii="Times New Roman" w:hAnsi="Times New Roman" w:eastAsia="方正仿宋_GBK" w:cs="方正仿宋_GBK"/>
                <w:sz w:val="25"/>
                <w:szCs w:val="25"/>
                <w:vertAlign w:val="baseline"/>
                <w:lang w:val="en-US" w:eastAsia="zh-CN"/>
              </w:rPr>
              <w:t>﹒</w:t>
            </w:r>
            <w:r>
              <w:rPr>
                <w:rFonts w:hint="eastAsia" w:ascii="Times New Roman" w:hAnsi="Times New Roman" w:eastAsia="方正楷体_GBK" w:cs="方正楷体_GBK"/>
                <w:sz w:val="25"/>
                <w:szCs w:val="25"/>
                <w:vertAlign w:val="baseline"/>
                <w:lang w:val="en-US" w:eastAsia="zh-CN"/>
              </w:rPr>
              <w:t>基坑方案</w:t>
            </w:r>
          </w:p>
        </w:tc>
      </w:tr>
      <w:tr w14:paraId="49EE19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420" w:type="dxa"/>
            <w:tcBorders>
              <w:tl2br w:val="nil"/>
              <w:tr2bl w:val="nil"/>
            </w:tcBorders>
            <w:vAlign w:val="center"/>
          </w:tcPr>
          <w:p w14:paraId="6B19B90B">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lang w:val="en-US" w:eastAsia="zh-CN"/>
              </w:rPr>
            </w:pPr>
            <w:r>
              <w:rPr>
                <w:rFonts w:hint="eastAsia" w:ascii="Times New Roman" w:hAnsi="Times New Roman" w:eastAsia="方正楷体_GBK" w:cs="方正楷体_GBK"/>
                <w:sz w:val="25"/>
                <w:szCs w:val="25"/>
                <w:vertAlign w:val="baseline"/>
                <w:lang w:val="en-US" w:eastAsia="zh-CN"/>
              </w:rPr>
              <w:t>围护方案</w:t>
            </w:r>
          </w:p>
        </w:tc>
        <w:tc>
          <w:tcPr>
            <w:tcW w:w="6385" w:type="dxa"/>
            <w:tcBorders>
              <w:tl2br w:val="nil"/>
              <w:tr2bl w:val="nil"/>
            </w:tcBorders>
            <w:vAlign w:val="center"/>
          </w:tcPr>
          <w:p w14:paraId="57C0C0D3">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lang w:eastAsia="zh-CN"/>
              </w:rPr>
            </w:pPr>
            <w:r>
              <w:rPr>
                <w:rFonts w:hint="eastAsia" w:ascii="Times New Roman" w:hAnsi="Times New Roman" w:eastAsia="方正楷体_GBK" w:cs="方正楷体_GBK"/>
                <w:sz w:val="25"/>
                <w:szCs w:val="25"/>
                <w:vertAlign w:val="baseline"/>
              </w:rPr>
              <w:t>邻近</w:t>
            </w:r>
            <w:r>
              <w:rPr>
                <w:rFonts w:hint="eastAsia" w:ascii="Times New Roman" w:hAnsi="Times New Roman" w:eastAsia="方正楷体_GBK" w:cs="方正楷体_GBK"/>
                <w:sz w:val="25"/>
                <w:szCs w:val="25"/>
                <w:vertAlign w:val="baseline"/>
                <w:lang w:val="en-US" w:eastAsia="zh-CN"/>
              </w:rPr>
              <w:t>轨道交通</w:t>
            </w:r>
            <w:r>
              <w:rPr>
                <w:rFonts w:hint="eastAsia" w:ascii="Times New Roman" w:hAnsi="Times New Roman" w:eastAsia="方正楷体_GBK" w:cs="方正楷体_GBK"/>
                <w:sz w:val="25"/>
                <w:szCs w:val="25"/>
                <w:vertAlign w:val="baseline"/>
              </w:rPr>
              <w:t>侧围护方案应采用对周边环境扰动较小的工法，严禁采用锚杆、锚索等支护形式</w:t>
            </w:r>
            <w:r>
              <w:rPr>
                <w:rFonts w:hint="eastAsia" w:ascii="Times New Roman" w:hAnsi="Times New Roman" w:eastAsia="方正楷体_GBK" w:cs="方正楷体_GBK"/>
                <w:sz w:val="25"/>
                <w:szCs w:val="25"/>
                <w:vertAlign w:val="baseline"/>
                <w:lang w:eastAsia="zh-CN"/>
              </w:rPr>
              <w:t>。</w:t>
            </w:r>
          </w:p>
        </w:tc>
      </w:tr>
      <w:tr w14:paraId="310C3C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420" w:type="dxa"/>
            <w:tcBorders>
              <w:tl2br w:val="nil"/>
              <w:tr2bl w:val="nil"/>
            </w:tcBorders>
            <w:vAlign w:val="center"/>
          </w:tcPr>
          <w:p w14:paraId="373D715F">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left"/>
              <w:textAlignment w:val="auto"/>
              <w:rPr>
                <w:rFonts w:hint="eastAsia" w:ascii="Times New Roman" w:hAnsi="Times New Roman" w:eastAsia="方正楷体_GBK" w:cs="方正楷体_GBK"/>
                <w:sz w:val="25"/>
                <w:szCs w:val="25"/>
                <w:vertAlign w:val="baseline"/>
              </w:rPr>
            </w:pPr>
            <w:r>
              <w:rPr>
                <w:rFonts w:hint="eastAsia" w:ascii="Times New Roman" w:hAnsi="Times New Roman" w:eastAsia="方正楷体_GBK" w:cs="方正楷体_GBK"/>
                <w:sz w:val="25"/>
                <w:szCs w:val="25"/>
                <w:vertAlign w:val="baseline"/>
              </w:rPr>
              <w:t>基坑等级及变形控制保护等级</w:t>
            </w:r>
          </w:p>
        </w:tc>
        <w:tc>
          <w:tcPr>
            <w:tcW w:w="6385" w:type="dxa"/>
            <w:tcBorders>
              <w:tl2br w:val="nil"/>
              <w:tr2bl w:val="nil"/>
            </w:tcBorders>
            <w:vAlign w:val="center"/>
          </w:tcPr>
          <w:p w14:paraId="13AB52BA">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lang w:eastAsia="zh-CN"/>
              </w:rPr>
            </w:pPr>
            <w:r>
              <w:rPr>
                <w:rFonts w:hint="eastAsia" w:ascii="Times New Roman" w:hAnsi="Times New Roman" w:eastAsia="方正楷体_GBK" w:cs="方正楷体_GBK"/>
                <w:sz w:val="25"/>
                <w:szCs w:val="25"/>
                <w:vertAlign w:val="baseline"/>
              </w:rPr>
              <w:t>与</w:t>
            </w:r>
            <w:r>
              <w:rPr>
                <w:rFonts w:hint="eastAsia" w:ascii="Times New Roman" w:hAnsi="Times New Roman" w:eastAsia="方正楷体_GBK" w:cs="方正楷体_GBK"/>
                <w:sz w:val="25"/>
                <w:szCs w:val="25"/>
                <w:vertAlign w:val="baseline"/>
                <w:lang w:val="en-US" w:eastAsia="zh-CN"/>
              </w:rPr>
              <w:t>轨道交通</w:t>
            </w:r>
            <w:r>
              <w:rPr>
                <w:rFonts w:hint="eastAsia" w:ascii="Times New Roman" w:hAnsi="Times New Roman" w:eastAsia="方正楷体_GBK" w:cs="方正楷体_GBK"/>
                <w:sz w:val="25"/>
                <w:szCs w:val="25"/>
                <w:vertAlign w:val="baseline"/>
              </w:rPr>
              <w:t>结构水平净距在2倍基坑开挖深度范围内，且开挖深度大于5</w:t>
            </w:r>
            <w:r>
              <w:rPr>
                <w:rFonts w:hint="eastAsia" w:ascii="Times New Roman" w:hAnsi="Times New Roman" w:eastAsia="方正楷体_GBK" w:cs="方正楷体_GBK"/>
                <w:sz w:val="25"/>
                <w:szCs w:val="25"/>
                <w:vertAlign w:val="baseline"/>
                <w:lang w:val="en-US" w:eastAsia="zh-CN"/>
              </w:rPr>
              <w:t>米</w:t>
            </w:r>
            <w:r>
              <w:rPr>
                <w:rFonts w:hint="eastAsia" w:ascii="Times New Roman" w:hAnsi="Times New Roman" w:eastAsia="方正楷体_GBK" w:cs="方正楷体_GBK"/>
                <w:sz w:val="25"/>
                <w:szCs w:val="25"/>
                <w:vertAlign w:val="baseline"/>
              </w:rPr>
              <w:t>的深基坑项目基坑等级及变形控制保护等级原则上应按一级考虑</w:t>
            </w:r>
            <w:r>
              <w:rPr>
                <w:rFonts w:hint="eastAsia" w:ascii="Times New Roman" w:hAnsi="Times New Roman" w:eastAsia="方正楷体_GBK" w:cs="方正楷体_GBK"/>
                <w:sz w:val="25"/>
                <w:szCs w:val="25"/>
                <w:vertAlign w:val="baseline"/>
                <w:lang w:eastAsia="zh-CN"/>
              </w:rPr>
              <w:t>：</w:t>
            </w:r>
          </w:p>
        </w:tc>
      </w:tr>
      <w:tr w14:paraId="43A774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420" w:type="dxa"/>
            <w:tcBorders>
              <w:tl2br w:val="nil"/>
              <w:tr2bl w:val="nil"/>
            </w:tcBorders>
            <w:vAlign w:val="center"/>
          </w:tcPr>
          <w:p w14:paraId="52C8A658">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left"/>
              <w:textAlignment w:val="auto"/>
              <w:rPr>
                <w:rFonts w:hint="eastAsia" w:ascii="Times New Roman" w:hAnsi="Times New Roman" w:eastAsia="方正楷体_GBK" w:cs="方正楷体_GBK"/>
                <w:sz w:val="25"/>
                <w:szCs w:val="25"/>
                <w:vertAlign w:val="baseline"/>
                <w:lang w:val="en-US" w:eastAsia="zh-CN"/>
              </w:rPr>
            </w:pPr>
            <w:r>
              <w:rPr>
                <w:rFonts w:hint="eastAsia" w:ascii="Times New Roman" w:hAnsi="Times New Roman" w:eastAsia="方正楷体_GBK" w:cs="方正楷体_GBK"/>
                <w:sz w:val="25"/>
                <w:szCs w:val="25"/>
                <w:vertAlign w:val="baseline"/>
                <w:lang w:val="en-US" w:eastAsia="zh-CN"/>
              </w:rPr>
              <w:t>围护结构</w:t>
            </w:r>
          </w:p>
        </w:tc>
        <w:tc>
          <w:tcPr>
            <w:tcW w:w="6385" w:type="dxa"/>
            <w:tcBorders>
              <w:tl2br w:val="nil"/>
              <w:tr2bl w:val="nil"/>
            </w:tcBorders>
            <w:vAlign w:val="center"/>
          </w:tcPr>
          <w:p w14:paraId="7CCF3CDC">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lang w:eastAsia="zh-CN"/>
              </w:rPr>
            </w:pPr>
            <w:r>
              <w:rPr>
                <w:rFonts w:hint="eastAsia" w:ascii="Times New Roman" w:hAnsi="Times New Roman" w:eastAsia="方正楷体_GBK" w:cs="方正楷体_GBK"/>
                <w:sz w:val="25"/>
                <w:szCs w:val="25"/>
                <w:vertAlign w:val="baseline"/>
              </w:rPr>
              <w:t>邻近</w:t>
            </w:r>
            <w:r>
              <w:rPr>
                <w:rFonts w:hint="eastAsia" w:ascii="Times New Roman" w:hAnsi="Times New Roman" w:eastAsia="方正楷体_GBK" w:cs="方正楷体_GBK"/>
                <w:sz w:val="25"/>
                <w:szCs w:val="25"/>
                <w:vertAlign w:val="baseline"/>
                <w:lang w:val="en-US" w:eastAsia="zh-CN"/>
              </w:rPr>
              <w:t>轨道交通</w:t>
            </w:r>
            <w:r>
              <w:rPr>
                <w:rFonts w:hint="eastAsia" w:ascii="Times New Roman" w:hAnsi="Times New Roman" w:eastAsia="方正楷体_GBK" w:cs="方正楷体_GBK"/>
                <w:sz w:val="25"/>
                <w:szCs w:val="25"/>
                <w:vertAlign w:val="baseline"/>
              </w:rPr>
              <w:t>侧宜优先选用内墙与围护结构密贴式设计，若采用分离式围护设计时，在地下室各层楼板标高处设置不小于600m</w:t>
            </w:r>
            <w:r>
              <w:rPr>
                <w:rFonts w:hint="eastAsia" w:ascii="Times New Roman" w:hAnsi="Times New Roman" w:eastAsia="方正楷体_GBK" w:cs="方正楷体_GBK"/>
                <w:sz w:val="25"/>
                <w:szCs w:val="25"/>
                <w:vertAlign w:val="baseline"/>
                <w:lang w:val="en-US" w:eastAsia="zh-CN"/>
              </w:rPr>
              <w:t>m</w:t>
            </w:r>
            <w:r>
              <w:rPr>
                <w:rFonts w:hint="eastAsia" w:ascii="Times New Roman" w:hAnsi="Times New Roman" w:eastAsia="方正楷体_GBK" w:cs="方正楷体_GBK"/>
                <w:sz w:val="25"/>
                <w:szCs w:val="25"/>
                <w:vertAlign w:val="baseline"/>
              </w:rPr>
              <w:t>厚的素混凝土或不小于400m</w:t>
            </w:r>
            <w:r>
              <w:rPr>
                <w:rFonts w:hint="eastAsia" w:ascii="Times New Roman" w:hAnsi="Times New Roman" w:eastAsia="方正楷体_GBK" w:cs="方正楷体_GBK"/>
                <w:sz w:val="25"/>
                <w:szCs w:val="25"/>
                <w:vertAlign w:val="baseline"/>
                <w:lang w:val="en-US" w:eastAsia="zh-CN"/>
              </w:rPr>
              <w:t>m</w:t>
            </w:r>
            <w:r>
              <w:rPr>
                <w:rFonts w:hint="eastAsia" w:ascii="Times New Roman" w:hAnsi="Times New Roman" w:eastAsia="方正楷体_GBK" w:cs="方正楷体_GBK"/>
                <w:sz w:val="25"/>
                <w:szCs w:val="25"/>
                <w:vertAlign w:val="baseline"/>
              </w:rPr>
              <w:t>厚的钢筋混凝土支撑板带</w:t>
            </w:r>
            <w:r>
              <w:rPr>
                <w:rFonts w:hint="eastAsia" w:ascii="Times New Roman" w:hAnsi="Times New Roman" w:eastAsia="方正楷体_GBK" w:cs="方正楷体_GBK"/>
                <w:sz w:val="25"/>
                <w:szCs w:val="25"/>
                <w:vertAlign w:val="baseline"/>
                <w:lang w:eastAsia="zh-CN"/>
              </w:rPr>
              <w:t>，</w:t>
            </w:r>
            <w:r>
              <w:rPr>
                <w:rFonts w:hint="eastAsia" w:ascii="Times New Roman" w:hAnsi="Times New Roman" w:eastAsia="方正楷体_GBK" w:cs="方正楷体_GBK"/>
                <w:sz w:val="25"/>
                <w:szCs w:val="25"/>
                <w:vertAlign w:val="baseline"/>
              </w:rPr>
              <w:t>确保地下室与围护结构间较为刚性的过渡，风险等级为特级的项目建议采用素砼回填</w:t>
            </w:r>
            <w:r>
              <w:rPr>
                <w:rFonts w:hint="eastAsia" w:ascii="Times New Roman" w:hAnsi="Times New Roman" w:eastAsia="方正楷体_GBK" w:cs="方正楷体_GBK"/>
                <w:sz w:val="25"/>
                <w:szCs w:val="25"/>
                <w:vertAlign w:val="baseline"/>
                <w:lang w:val="en-US" w:eastAsia="zh-CN"/>
              </w:rPr>
              <w:t>；</w:t>
            </w:r>
          </w:p>
        </w:tc>
      </w:tr>
      <w:tr w14:paraId="3DC93C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420" w:type="dxa"/>
            <w:tcBorders>
              <w:tl2br w:val="nil"/>
              <w:tr2bl w:val="nil"/>
            </w:tcBorders>
            <w:vAlign w:val="center"/>
          </w:tcPr>
          <w:p w14:paraId="6A2A2BE1">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left"/>
              <w:textAlignment w:val="auto"/>
              <w:rPr>
                <w:rFonts w:hint="eastAsia" w:ascii="Times New Roman" w:hAnsi="Times New Roman" w:eastAsia="方正楷体_GBK" w:cs="方正楷体_GBK"/>
                <w:sz w:val="25"/>
                <w:szCs w:val="25"/>
                <w:vertAlign w:val="baseline"/>
                <w:lang w:val="en-US" w:eastAsia="zh-CN"/>
              </w:rPr>
            </w:pPr>
            <w:r>
              <w:rPr>
                <w:rFonts w:hint="eastAsia" w:ascii="Times New Roman" w:hAnsi="Times New Roman" w:eastAsia="方正楷体_GBK" w:cs="方正楷体_GBK"/>
                <w:sz w:val="25"/>
                <w:szCs w:val="25"/>
                <w:vertAlign w:val="baseline"/>
                <w:lang w:val="en-US" w:eastAsia="zh-CN"/>
              </w:rPr>
              <w:t>止水帷幕</w:t>
            </w:r>
          </w:p>
        </w:tc>
        <w:tc>
          <w:tcPr>
            <w:tcW w:w="6385" w:type="dxa"/>
            <w:tcBorders>
              <w:tl2br w:val="nil"/>
              <w:tr2bl w:val="nil"/>
            </w:tcBorders>
            <w:vAlign w:val="center"/>
          </w:tcPr>
          <w:p w14:paraId="0BAF5EA0">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lang w:eastAsia="zh-CN"/>
              </w:rPr>
            </w:pPr>
            <w:r>
              <w:rPr>
                <w:rFonts w:hint="eastAsia" w:ascii="Times New Roman" w:hAnsi="Times New Roman" w:eastAsia="方正楷体_GBK" w:cs="方正楷体_GBK"/>
                <w:sz w:val="25"/>
                <w:szCs w:val="25"/>
                <w:vertAlign w:val="baseline"/>
              </w:rPr>
              <w:t>原则上基坑应设置封闭的止水帷幕,坑内按需疏干降水，确保地铁结构周边地下水位稳定</w:t>
            </w:r>
            <w:r>
              <w:rPr>
                <w:rFonts w:hint="eastAsia" w:ascii="Times New Roman" w:hAnsi="Times New Roman" w:eastAsia="方正楷体_GBK" w:cs="方正楷体_GBK"/>
                <w:sz w:val="25"/>
                <w:szCs w:val="25"/>
                <w:vertAlign w:val="baseline"/>
                <w:lang w:eastAsia="zh-CN"/>
              </w:rPr>
              <w:t>；</w:t>
            </w:r>
          </w:p>
        </w:tc>
      </w:tr>
      <w:tr w14:paraId="6A012F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420" w:type="dxa"/>
            <w:tcBorders>
              <w:tl2br w:val="nil"/>
              <w:tr2bl w:val="nil"/>
            </w:tcBorders>
            <w:vAlign w:val="center"/>
          </w:tcPr>
          <w:p w14:paraId="3B95E14C">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left"/>
              <w:textAlignment w:val="auto"/>
              <w:rPr>
                <w:rFonts w:hint="eastAsia" w:ascii="Times New Roman" w:hAnsi="Times New Roman" w:eastAsia="方正楷体_GBK" w:cs="方正楷体_GBK"/>
                <w:sz w:val="25"/>
                <w:szCs w:val="25"/>
                <w:vertAlign w:val="baseline"/>
                <w:lang w:val="en-US" w:eastAsia="zh-CN"/>
              </w:rPr>
            </w:pPr>
            <w:r>
              <w:rPr>
                <w:rFonts w:hint="eastAsia" w:ascii="Times New Roman" w:hAnsi="Times New Roman" w:eastAsia="方正楷体_GBK" w:cs="方正楷体_GBK"/>
                <w:sz w:val="25"/>
                <w:szCs w:val="25"/>
                <w:vertAlign w:val="baseline"/>
                <w:lang w:val="en-US" w:eastAsia="zh-CN"/>
              </w:rPr>
              <w:t>分坑</w:t>
            </w:r>
          </w:p>
        </w:tc>
        <w:tc>
          <w:tcPr>
            <w:tcW w:w="6385" w:type="dxa"/>
            <w:tcBorders>
              <w:tl2br w:val="nil"/>
              <w:tr2bl w:val="nil"/>
            </w:tcBorders>
            <w:vAlign w:val="center"/>
          </w:tcPr>
          <w:p w14:paraId="08A2EAF1">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rPr>
            </w:pPr>
            <w:r>
              <w:rPr>
                <w:rFonts w:hint="eastAsia" w:ascii="Times New Roman" w:hAnsi="Times New Roman" w:eastAsia="方正楷体_GBK" w:cs="方正楷体_GBK"/>
                <w:sz w:val="25"/>
                <w:szCs w:val="25"/>
                <w:vertAlign w:val="baseline"/>
              </w:rPr>
              <w:t>对平行隧道方向较长的深基坑工程，宣结合外部作业影响等级及对已有轨道交通结构影响，通过分坑措施控制单体基坑的平面尺寸，规定单体基坑的施工次序及时间。</w:t>
            </w:r>
          </w:p>
        </w:tc>
      </w:tr>
    </w:tbl>
    <w:p w14:paraId="706F5459">
      <w:pPr>
        <w:numPr>
          <w:ilvl w:val="0"/>
          <w:numId w:val="0"/>
        </w:numPr>
        <w:ind w:left="0" w:leftChars="0" w:firstLine="604" w:firstLineChars="200"/>
        <w:jc w:val="left"/>
        <w:rPr>
          <w:rFonts w:hint="eastAsia" w:ascii="Times New Roman" w:hAnsi="Times New Roman" w:eastAsia="方正黑体_GBK" w:cs="方正黑体_GBK"/>
          <w:sz w:val="32"/>
          <w:szCs w:val="32"/>
        </w:rPr>
      </w:pPr>
      <w:r>
        <w:rPr>
          <w:rFonts w:hint="eastAsia" w:ascii="Times New Roman" w:hAnsi="Times New Roman" w:eastAsia="方正黑体_GBK" w:cs="方正黑体_GBK"/>
          <w:kern w:val="2"/>
          <w:sz w:val="32"/>
          <w:szCs w:val="32"/>
          <w:lang w:val="en-US" w:eastAsia="zh-CN" w:bidi="ar-SA"/>
        </w:rPr>
        <w:t>二、</w:t>
      </w:r>
      <w:r>
        <w:rPr>
          <w:rFonts w:hint="eastAsia" w:ascii="Times New Roman" w:hAnsi="Times New Roman" w:eastAsia="方正黑体_GBK" w:cs="方正黑体_GBK"/>
          <w:sz w:val="32"/>
          <w:szCs w:val="32"/>
        </w:rPr>
        <w:t>施工组织设计</w:t>
      </w:r>
    </w:p>
    <w:tbl>
      <w:tblPr>
        <w:tblStyle w:val="6"/>
        <w:tblW w:w="88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35"/>
        <w:gridCol w:w="6423"/>
      </w:tblGrid>
      <w:tr w14:paraId="789CA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2435" w:type="dxa"/>
            <w:tcBorders>
              <w:top w:val="single" w:color="auto" w:sz="12" w:space="0"/>
              <w:left w:val="single" w:color="auto" w:sz="12" w:space="0"/>
            </w:tcBorders>
            <w:vAlign w:val="center"/>
          </w:tcPr>
          <w:p w14:paraId="64A818DF">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default" w:ascii="Times New Roman" w:hAnsi="Times New Roman" w:eastAsia="方正楷体_GBK" w:cs="方正楷体_GBK"/>
                <w:sz w:val="25"/>
                <w:szCs w:val="25"/>
                <w:vertAlign w:val="baseline"/>
                <w:lang w:val="en-US" w:eastAsia="zh-CN"/>
              </w:rPr>
            </w:pPr>
            <w:r>
              <w:rPr>
                <w:rFonts w:hint="eastAsia" w:ascii="Times New Roman" w:hAnsi="Times New Roman" w:eastAsia="方正楷体_GBK" w:cs="方正楷体_GBK"/>
                <w:sz w:val="25"/>
                <w:szCs w:val="25"/>
                <w:vertAlign w:val="baseline"/>
                <w:lang w:val="en-US" w:eastAsia="zh-CN"/>
              </w:rPr>
              <w:t>主要内容</w:t>
            </w:r>
          </w:p>
        </w:tc>
        <w:tc>
          <w:tcPr>
            <w:tcW w:w="6423" w:type="dxa"/>
            <w:tcBorders>
              <w:top w:val="single" w:color="auto" w:sz="12" w:space="0"/>
              <w:right w:val="single" w:color="auto" w:sz="12" w:space="0"/>
            </w:tcBorders>
            <w:vAlign w:val="center"/>
          </w:tcPr>
          <w:p w14:paraId="1DDB91F1">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lang w:eastAsia="zh-CN"/>
              </w:rPr>
            </w:pPr>
            <w:r>
              <w:rPr>
                <w:rFonts w:hint="eastAsia" w:ascii="Times New Roman" w:hAnsi="Times New Roman" w:eastAsia="方正楷体_GBK" w:cs="方正楷体_GBK"/>
                <w:sz w:val="25"/>
                <w:szCs w:val="25"/>
                <w:vertAlign w:val="baseline"/>
              </w:rPr>
              <w:t>主要施工节点工期计划</w:t>
            </w:r>
            <w:r>
              <w:rPr>
                <w:rFonts w:hint="eastAsia" w:ascii="Times New Roman" w:hAnsi="Times New Roman" w:eastAsia="方正楷体_GBK" w:cs="方正楷体_GBK"/>
                <w:sz w:val="25"/>
                <w:szCs w:val="25"/>
                <w:vertAlign w:val="baseline"/>
                <w:lang w:eastAsia="zh-CN"/>
              </w:rPr>
              <w:t>；</w:t>
            </w:r>
          </w:p>
          <w:p w14:paraId="78229B8E">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lang w:eastAsia="zh-CN"/>
              </w:rPr>
            </w:pPr>
            <w:r>
              <w:rPr>
                <w:rFonts w:hint="eastAsia" w:ascii="Times New Roman" w:hAnsi="Times New Roman" w:eastAsia="方正楷体_GBK" w:cs="方正楷体_GBK"/>
                <w:sz w:val="25"/>
                <w:szCs w:val="25"/>
                <w:vertAlign w:val="baseline"/>
              </w:rPr>
              <w:t>应急联络小组成员</w:t>
            </w:r>
            <w:r>
              <w:rPr>
                <w:rFonts w:hint="eastAsia" w:ascii="Times New Roman" w:hAnsi="Times New Roman" w:eastAsia="方正楷体_GBK" w:cs="方正楷体_GBK"/>
                <w:sz w:val="25"/>
                <w:szCs w:val="25"/>
                <w:vertAlign w:val="baseline"/>
                <w:lang w:eastAsia="zh-CN"/>
              </w:rPr>
              <w:t>（</w:t>
            </w:r>
            <w:r>
              <w:rPr>
                <w:rFonts w:hint="eastAsia" w:ascii="Times New Roman" w:hAnsi="Times New Roman" w:eastAsia="方正楷体_GBK" w:cs="方正楷体_GBK"/>
                <w:sz w:val="25"/>
                <w:szCs w:val="25"/>
                <w:vertAlign w:val="baseline"/>
              </w:rPr>
              <w:t>含联系方式</w:t>
            </w:r>
            <w:r>
              <w:rPr>
                <w:rFonts w:hint="eastAsia" w:ascii="Times New Roman" w:hAnsi="Times New Roman" w:eastAsia="方正楷体_GBK" w:cs="方正楷体_GBK"/>
                <w:sz w:val="25"/>
                <w:szCs w:val="25"/>
                <w:vertAlign w:val="baseline"/>
                <w:lang w:eastAsia="zh-CN"/>
              </w:rPr>
              <w:t>）；</w:t>
            </w:r>
          </w:p>
          <w:p w14:paraId="612C883B">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lang w:eastAsia="zh-CN"/>
              </w:rPr>
            </w:pPr>
            <w:r>
              <w:rPr>
                <w:rFonts w:hint="eastAsia" w:ascii="Times New Roman" w:hAnsi="Times New Roman" w:eastAsia="方正楷体_GBK" w:cs="方正楷体_GBK"/>
                <w:sz w:val="25"/>
                <w:szCs w:val="25"/>
                <w:vertAlign w:val="baseline"/>
              </w:rPr>
              <w:t>应包含应急预案</w:t>
            </w:r>
            <w:r>
              <w:rPr>
                <w:rFonts w:hint="eastAsia" w:ascii="Times New Roman" w:hAnsi="Times New Roman" w:eastAsia="方正楷体_GBK" w:cs="方正楷体_GBK"/>
                <w:sz w:val="25"/>
                <w:szCs w:val="25"/>
                <w:vertAlign w:val="baseline"/>
                <w:lang w:eastAsia="zh-CN"/>
              </w:rPr>
              <w:t>（</w:t>
            </w:r>
            <w:r>
              <w:rPr>
                <w:rFonts w:hint="eastAsia" w:ascii="Times New Roman" w:hAnsi="Times New Roman" w:eastAsia="方正楷体_GBK" w:cs="方正楷体_GBK"/>
                <w:sz w:val="25"/>
                <w:szCs w:val="25"/>
                <w:vertAlign w:val="baseline"/>
              </w:rPr>
              <w:t>含应急物资清单</w:t>
            </w:r>
            <w:r>
              <w:rPr>
                <w:rFonts w:hint="eastAsia" w:ascii="Times New Roman" w:hAnsi="Times New Roman" w:eastAsia="方正楷体_GBK" w:cs="方正楷体_GBK"/>
                <w:sz w:val="25"/>
                <w:szCs w:val="25"/>
                <w:vertAlign w:val="baseline"/>
                <w:lang w:eastAsia="zh-CN"/>
              </w:rPr>
              <w:t>）；</w:t>
            </w:r>
          </w:p>
          <w:p w14:paraId="56127F8C">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lang w:eastAsia="zh-CN"/>
              </w:rPr>
            </w:pPr>
            <w:r>
              <w:rPr>
                <w:rFonts w:hint="eastAsia" w:ascii="Times New Roman" w:hAnsi="Times New Roman" w:eastAsia="方正楷体_GBK" w:cs="方正楷体_GBK"/>
                <w:sz w:val="25"/>
                <w:szCs w:val="25"/>
                <w:vertAlign w:val="baseline"/>
                <w:lang w:val="en-US" w:eastAsia="zh-CN"/>
              </w:rPr>
              <w:t>轨道交通</w:t>
            </w:r>
            <w:r>
              <w:rPr>
                <w:rFonts w:hint="eastAsia" w:ascii="Times New Roman" w:hAnsi="Times New Roman" w:eastAsia="方正楷体_GBK" w:cs="方正楷体_GBK"/>
                <w:sz w:val="25"/>
                <w:szCs w:val="25"/>
                <w:vertAlign w:val="baseline"/>
              </w:rPr>
              <w:t>保护相关措施及场地平面布置图</w:t>
            </w:r>
            <w:r>
              <w:rPr>
                <w:rFonts w:hint="eastAsia" w:ascii="Times New Roman" w:hAnsi="Times New Roman" w:eastAsia="方正楷体_GBK" w:cs="方正楷体_GBK"/>
                <w:sz w:val="25"/>
                <w:szCs w:val="25"/>
                <w:vertAlign w:val="baseline"/>
                <w:lang w:eastAsia="zh-CN"/>
              </w:rPr>
              <w:t>：</w:t>
            </w:r>
          </w:p>
        </w:tc>
      </w:tr>
      <w:tr w14:paraId="261AF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2435" w:type="dxa"/>
            <w:tcBorders>
              <w:left w:val="single" w:color="auto" w:sz="12" w:space="0"/>
            </w:tcBorders>
            <w:vAlign w:val="center"/>
          </w:tcPr>
          <w:p w14:paraId="1C1AB0EE">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default" w:ascii="Times New Roman" w:hAnsi="Times New Roman" w:eastAsia="方正楷体_GBK" w:cs="方正楷体_GBK"/>
                <w:sz w:val="25"/>
                <w:szCs w:val="25"/>
                <w:vertAlign w:val="baseline"/>
                <w:lang w:val="en-US" w:eastAsia="zh-CN"/>
              </w:rPr>
            </w:pPr>
            <w:r>
              <w:rPr>
                <w:rFonts w:hint="eastAsia" w:ascii="Times New Roman" w:hAnsi="Times New Roman" w:eastAsia="方正楷体_GBK" w:cs="方正楷体_GBK"/>
                <w:sz w:val="25"/>
                <w:szCs w:val="25"/>
                <w:vertAlign w:val="baseline"/>
                <w:lang w:val="en-US" w:eastAsia="zh-CN"/>
              </w:rPr>
              <w:t>场地平面布置图</w:t>
            </w:r>
          </w:p>
        </w:tc>
        <w:tc>
          <w:tcPr>
            <w:tcW w:w="6423" w:type="dxa"/>
            <w:tcBorders>
              <w:right w:val="single" w:color="auto" w:sz="12" w:space="0"/>
            </w:tcBorders>
            <w:vAlign w:val="center"/>
          </w:tcPr>
          <w:p w14:paraId="79C48EAE">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lang w:eastAsia="zh-CN"/>
              </w:rPr>
            </w:pPr>
            <w:r>
              <w:rPr>
                <w:rFonts w:hint="eastAsia" w:ascii="Times New Roman" w:hAnsi="Times New Roman" w:eastAsia="方正楷体_GBK" w:cs="方正楷体_GBK"/>
                <w:sz w:val="25"/>
                <w:szCs w:val="25"/>
                <w:vertAlign w:val="baseline"/>
              </w:rPr>
              <w:t>应注明施工围挡范围，场地重车通行通道，施工车辆出入口位置，施工材料堆放位置、塔吊旋转范围及与地铁结构平面关系</w:t>
            </w:r>
            <w:r>
              <w:rPr>
                <w:rFonts w:hint="eastAsia" w:ascii="Times New Roman" w:hAnsi="Times New Roman" w:eastAsia="方正楷体_GBK" w:cs="方正楷体_GBK"/>
                <w:sz w:val="25"/>
                <w:szCs w:val="25"/>
                <w:vertAlign w:val="baseline"/>
                <w:lang w:eastAsia="zh-CN"/>
              </w:rPr>
              <w:t>；</w:t>
            </w:r>
          </w:p>
          <w:p w14:paraId="5D5FA9BD">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lang w:eastAsia="zh-CN"/>
              </w:rPr>
            </w:pPr>
            <w:r>
              <w:rPr>
                <w:rFonts w:hint="eastAsia" w:ascii="Times New Roman" w:hAnsi="Times New Roman" w:eastAsia="方正楷体_GBK" w:cs="方正楷体_GBK"/>
                <w:sz w:val="25"/>
                <w:szCs w:val="25"/>
                <w:vertAlign w:val="baseline"/>
              </w:rPr>
              <w:t>施工围挡应注明无锡城市坐标系统</w:t>
            </w:r>
            <w:r>
              <w:rPr>
                <w:rFonts w:hint="eastAsia" w:ascii="Times New Roman" w:hAnsi="Times New Roman" w:eastAsia="方正楷体_GBK" w:cs="方正楷体_GBK"/>
                <w:sz w:val="25"/>
                <w:szCs w:val="25"/>
                <w:vertAlign w:val="baseline"/>
                <w:lang w:eastAsia="zh-CN"/>
              </w:rPr>
              <w:t>；</w:t>
            </w:r>
          </w:p>
        </w:tc>
      </w:tr>
      <w:tr w14:paraId="19DC7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2435" w:type="dxa"/>
            <w:tcBorders>
              <w:left w:val="single" w:color="auto" w:sz="12" w:space="0"/>
            </w:tcBorders>
            <w:vAlign w:val="center"/>
          </w:tcPr>
          <w:p w14:paraId="1D6B1F2E">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default" w:ascii="Times New Roman" w:hAnsi="Times New Roman" w:eastAsia="方正楷体_GBK" w:cs="方正楷体_GBK"/>
                <w:sz w:val="25"/>
                <w:szCs w:val="25"/>
                <w:vertAlign w:val="baseline"/>
                <w:lang w:val="en-US" w:eastAsia="zh-CN"/>
              </w:rPr>
            </w:pPr>
            <w:r>
              <w:rPr>
                <w:rFonts w:hint="eastAsia" w:ascii="Times New Roman" w:hAnsi="Times New Roman" w:eastAsia="方正楷体_GBK" w:cs="方正楷体_GBK"/>
                <w:sz w:val="25"/>
                <w:szCs w:val="25"/>
                <w:vertAlign w:val="baseline"/>
                <w:lang w:val="en-US" w:eastAsia="zh-CN"/>
              </w:rPr>
              <w:t>高空坠物防护措施</w:t>
            </w:r>
          </w:p>
        </w:tc>
        <w:tc>
          <w:tcPr>
            <w:tcW w:w="6423" w:type="dxa"/>
            <w:tcBorders>
              <w:right w:val="single" w:color="auto" w:sz="12" w:space="0"/>
            </w:tcBorders>
            <w:vAlign w:val="center"/>
          </w:tcPr>
          <w:p w14:paraId="7E269CBD">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lang w:eastAsia="zh-CN"/>
              </w:rPr>
            </w:pPr>
            <w:r>
              <w:rPr>
                <w:rFonts w:hint="eastAsia" w:ascii="Times New Roman" w:hAnsi="Times New Roman" w:eastAsia="方正楷体_GBK" w:cs="方正楷体_GBK"/>
                <w:sz w:val="25"/>
                <w:szCs w:val="25"/>
                <w:vertAlign w:val="baseline"/>
              </w:rPr>
              <w:t>若项目临近</w:t>
            </w:r>
            <w:r>
              <w:rPr>
                <w:rFonts w:hint="eastAsia" w:ascii="Times New Roman" w:hAnsi="Times New Roman" w:eastAsia="方正楷体_GBK" w:cs="方正楷体_GBK"/>
                <w:sz w:val="25"/>
                <w:szCs w:val="25"/>
                <w:vertAlign w:val="baseline"/>
                <w:lang w:val="en-US" w:eastAsia="zh-CN"/>
              </w:rPr>
              <w:t>轨道交通</w:t>
            </w:r>
            <w:r>
              <w:rPr>
                <w:rFonts w:hint="eastAsia" w:ascii="Times New Roman" w:hAnsi="Times New Roman" w:eastAsia="方正楷体_GBK" w:cs="方正楷体_GBK"/>
                <w:sz w:val="25"/>
                <w:szCs w:val="25"/>
                <w:vertAlign w:val="baseline"/>
              </w:rPr>
              <w:t>出地面结构及高架区域需要施工高层建筑，应补充高空防坠物安全防护措施</w:t>
            </w:r>
            <w:r>
              <w:rPr>
                <w:rFonts w:hint="eastAsia" w:ascii="Times New Roman" w:hAnsi="Times New Roman" w:eastAsia="方正楷体_GBK" w:cs="方正楷体_GBK"/>
                <w:sz w:val="25"/>
                <w:szCs w:val="25"/>
                <w:vertAlign w:val="baseline"/>
                <w:lang w:eastAsia="zh-CN"/>
              </w:rPr>
              <w:t>；</w:t>
            </w:r>
          </w:p>
        </w:tc>
      </w:tr>
      <w:tr w14:paraId="3BDE4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2435" w:type="dxa"/>
            <w:tcBorders>
              <w:left w:val="single" w:color="auto" w:sz="12" w:space="0"/>
            </w:tcBorders>
            <w:vAlign w:val="center"/>
          </w:tcPr>
          <w:p w14:paraId="3EC1C915">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default" w:ascii="Times New Roman" w:hAnsi="Times New Roman" w:eastAsia="方正楷体_GBK" w:cs="方正楷体_GBK"/>
                <w:sz w:val="25"/>
                <w:szCs w:val="25"/>
                <w:vertAlign w:val="baseline"/>
                <w:lang w:val="en-US" w:eastAsia="zh-CN"/>
              </w:rPr>
            </w:pPr>
            <w:r>
              <w:rPr>
                <w:rFonts w:hint="eastAsia" w:ascii="Times New Roman" w:hAnsi="Times New Roman" w:eastAsia="方正楷体_GBK" w:cs="方正楷体_GBK"/>
                <w:sz w:val="25"/>
                <w:szCs w:val="25"/>
                <w:vertAlign w:val="baseline"/>
                <w:lang w:val="en-US" w:eastAsia="zh-CN"/>
              </w:rPr>
              <w:t>环境保护措施</w:t>
            </w:r>
          </w:p>
        </w:tc>
        <w:tc>
          <w:tcPr>
            <w:tcW w:w="6423" w:type="dxa"/>
            <w:tcBorders>
              <w:right w:val="single" w:color="auto" w:sz="12" w:space="0"/>
            </w:tcBorders>
            <w:vAlign w:val="center"/>
          </w:tcPr>
          <w:p w14:paraId="42C29CBF">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lang w:eastAsia="zh-CN"/>
              </w:rPr>
            </w:pPr>
            <w:r>
              <w:rPr>
                <w:rFonts w:hint="eastAsia" w:ascii="Times New Roman" w:hAnsi="Times New Roman" w:eastAsia="方正楷体_GBK" w:cs="方正楷体_GBK"/>
                <w:sz w:val="25"/>
                <w:szCs w:val="25"/>
                <w:vertAlign w:val="baseline"/>
              </w:rPr>
              <w:t>若项目临近地铁出入口及风亭区域，应补充周边环境保护措施</w:t>
            </w:r>
            <w:r>
              <w:rPr>
                <w:rFonts w:hint="eastAsia" w:ascii="Times New Roman" w:hAnsi="Times New Roman" w:eastAsia="方正楷体_GBK" w:cs="方正楷体_GBK"/>
                <w:sz w:val="25"/>
                <w:szCs w:val="25"/>
                <w:vertAlign w:val="baseline"/>
                <w:lang w:eastAsia="zh-CN"/>
              </w:rPr>
              <w:t>；</w:t>
            </w:r>
          </w:p>
        </w:tc>
      </w:tr>
      <w:tr w14:paraId="16FFF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2435" w:type="dxa"/>
            <w:tcBorders>
              <w:left w:val="single" w:color="auto" w:sz="12" w:space="0"/>
              <w:bottom w:val="single" w:color="auto" w:sz="12" w:space="0"/>
            </w:tcBorders>
            <w:vAlign w:val="center"/>
          </w:tcPr>
          <w:p w14:paraId="27BEF421">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center"/>
              <w:textAlignment w:val="auto"/>
              <w:rPr>
                <w:rFonts w:hint="default" w:ascii="Times New Roman" w:hAnsi="Times New Roman" w:eastAsia="方正楷体_GBK" w:cs="方正楷体_GBK"/>
                <w:sz w:val="25"/>
                <w:szCs w:val="25"/>
                <w:vertAlign w:val="baseline"/>
                <w:lang w:val="en-US" w:eastAsia="zh-CN"/>
              </w:rPr>
            </w:pPr>
            <w:r>
              <w:rPr>
                <w:rFonts w:hint="eastAsia" w:ascii="Times New Roman" w:hAnsi="Times New Roman" w:eastAsia="方正楷体_GBK" w:cs="方正楷体_GBK"/>
                <w:sz w:val="25"/>
                <w:szCs w:val="25"/>
                <w:vertAlign w:val="baseline"/>
                <w:lang w:val="en-US" w:eastAsia="zh-CN"/>
              </w:rPr>
              <w:t>安全防护措施</w:t>
            </w:r>
          </w:p>
        </w:tc>
        <w:tc>
          <w:tcPr>
            <w:tcW w:w="6423" w:type="dxa"/>
            <w:tcBorders>
              <w:bottom w:val="single" w:color="auto" w:sz="12" w:space="0"/>
              <w:right w:val="single" w:color="auto" w:sz="12" w:space="0"/>
            </w:tcBorders>
            <w:vAlign w:val="center"/>
          </w:tcPr>
          <w:p w14:paraId="6A825909">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Times New Roman" w:hAnsi="Times New Roman" w:eastAsia="方正楷体_GBK" w:cs="方正楷体_GBK"/>
                <w:sz w:val="25"/>
                <w:szCs w:val="25"/>
                <w:vertAlign w:val="baseline"/>
              </w:rPr>
            </w:pPr>
            <w:r>
              <w:rPr>
                <w:rFonts w:hint="eastAsia" w:ascii="Times New Roman" w:hAnsi="Times New Roman" w:eastAsia="方正楷体_GBK" w:cs="方正楷体_GBK"/>
                <w:sz w:val="25"/>
                <w:szCs w:val="25"/>
                <w:vertAlign w:val="baseline"/>
              </w:rPr>
              <w:t>若项目临近地</w:t>
            </w:r>
            <w:r>
              <w:rPr>
                <w:rFonts w:hint="eastAsia" w:ascii="Times New Roman" w:hAnsi="Times New Roman" w:eastAsia="方正楷体_GBK" w:cs="方正楷体_GBK"/>
                <w:sz w:val="25"/>
                <w:szCs w:val="25"/>
                <w:vertAlign w:val="baseline"/>
                <w:lang w:val="en-US" w:eastAsia="zh-CN"/>
              </w:rPr>
              <w:t>轨道交通</w:t>
            </w:r>
            <w:r>
              <w:rPr>
                <w:rFonts w:hint="eastAsia" w:ascii="Times New Roman" w:hAnsi="Times New Roman" w:eastAsia="方正楷体_GBK" w:cs="方正楷体_GBK"/>
                <w:sz w:val="25"/>
                <w:szCs w:val="25"/>
                <w:vertAlign w:val="baseline"/>
              </w:rPr>
              <w:t>侧拟开挖深基坑，应在</w:t>
            </w:r>
            <w:r>
              <w:rPr>
                <w:rFonts w:hint="eastAsia" w:ascii="Times New Roman" w:hAnsi="Times New Roman" w:eastAsia="方正楷体_GBK" w:cs="方正楷体_GBK"/>
                <w:sz w:val="25"/>
                <w:szCs w:val="25"/>
                <w:vertAlign w:val="baseline"/>
                <w:lang w:val="en-US" w:eastAsia="zh-CN"/>
              </w:rPr>
              <w:t>轨道交通</w:t>
            </w:r>
            <w:r>
              <w:rPr>
                <w:rFonts w:hint="eastAsia" w:ascii="Times New Roman" w:hAnsi="Times New Roman" w:eastAsia="方正楷体_GBK" w:cs="方正楷体_GBK"/>
                <w:sz w:val="25"/>
                <w:szCs w:val="25"/>
                <w:vertAlign w:val="baseline"/>
              </w:rPr>
              <w:t>保护措施中补充基坑开挖及拆撑安全防护措施。</w:t>
            </w:r>
          </w:p>
        </w:tc>
      </w:tr>
    </w:tbl>
    <w:p w14:paraId="30D15976">
      <w:pPr>
        <w:numPr>
          <w:ilvl w:val="0"/>
          <w:numId w:val="0"/>
        </w:numPr>
        <w:ind w:firstLine="4530" w:firstLineChars="1500"/>
        <w:jc w:val="left"/>
        <w:rPr>
          <w:rFonts w:hint="default" w:ascii="Times New Roman" w:hAnsi="Times New Roman" w:eastAsia="方正仿宋_GBK" w:cs="Times New Roman"/>
          <w:sz w:val="32"/>
          <w:szCs w:val="32"/>
          <w:lang w:val="en-US" w:eastAsia="zh-CN"/>
        </w:rPr>
      </w:pPr>
      <w:bookmarkStart w:id="0" w:name="_GoBack"/>
      <w:bookmarkEnd w:id="0"/>
    </w:p>
    <w:sectPr>
      <w:footerReference r:id="rId3" w:type="default"/>
      <w:pgSz w:w="11906" w:h="16838"/>
      <w:pgMar w:top="2041" w:right="1587" w:bottom="1417" w:left="1871" w:header="1134" w:footer="1417" w:gutter="0"/>
      <w:pgBorders>
        <w:top w:val="none" w:sz="0" w:space="0"/>
        <w:left w:val="none" w:sz="0" w:space="0"/>
        <w:bottom w:val="none" w:sz="0" w:space="0"/>
        <w:right w:val="none" w:sz="0" w:space="0"/>
      </w:pgBorders>
      <w:pgNumType w:fmt="decimal"/>
      <w:cols w:space="0" w:num="1"/>
      <w:docGrid w:type="linesAndChars" w:linePitch="581" w:charSpace="-374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327D8D">
    <w:pPr>
      <w:pStyle w:val="3"/>
      <w:jc w:val="center"/>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default" w:ascii="Times New Roman" w:hAnsi="Times New Roman" w:cs="Times New Roman" w:eastAsiaTheme="majorEastAsia"/>
        <w:sz w:val="28"/>
        <w:szCs w:val="28"/>
      </w:rPr>
      <w:fldChar w:fldCharType="begin"/>
    </w:r>
    <w:r>
      <w:rPr>
        <w:rFonts w:hint="default" w:ascii="Times New Roman" w:hAnsi="Times New Roman" w:cs="Times New Roman" w:eastAsiaTheme="majorEastAsia"/>
        <w:sz w:val="28"/>
        <w:szCs w:val="28"/>
      </w:rPr>
      <w:instrText xml:space="preserve"> PAGE  \* MERGEFORMAT </w:instrText>
    </w:r>
    <w:r>
      <w:rPr>
        <w:rFonts w:hint="default" w:ascii="Times New Roman" w:hAnsi="Times New Roman" w:cs="Times New Roman" w:eastAsiaTheme="majorEastAsia"/>
        <w:sz w:val="28"/>
        <w:szCs w:val="28"/>
      </w:rPr>
      <w:fldChar w:fldCharType="separate"/>
    </w:r>
    <w:r>
      <w:rPr>
        <w:rFonts w:hint="default" w:ascii="Times New Roman" w:hAnsi="Times New Roman" w:cs="Times New Roman" w:eastAsiaTheme="majorEastAsia"/>
        <w:sz w:val="28"/>
        <w:szCs w:val="28"/>
      </w:rPr>
      <w:t>1</w:t>
    </w:r>
    <w:r>
      <w:rPr>
        <w:rFonts w:hint="default" w:ascii="Times New Roman" w:hAnsi="Times New Roman" w:cs="Times New Roman" w:eastAsiaTheme="majorEastAsia"/>
        <w:sz w:val="28"/>
        <w:szCs w:val="28"/>
      </w:rPr>
      <w:fldChar w:fldCharType="end"/>
    </w:r>
    <w:r>
      <w:rPr>
        <w:rFonts w:hint="eastAsia" w:asciiTheme="majorEastAsia" w:hAnsiTheme="majorEastAsia" w:eastAsiaTheme="majorEastAsia" w:cstheme="majorEastAsia"/>
        <w:sz w:val="28"/>
        <w:szCs w:val="28"/>
        <w:lang w:val="en-US" w:eastAsia="zh-CN"/>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mirrorMargins w:val="1"/>
  <w:bordersDoNotSurroundHeader w:val="1"/>
  <w:bordersDoNotSurroundFooter w:val="1"/>
  <w:documentProtection w:enforcement="0"/>
  <w:defaultTabStop w:val="420"/>
  <w:drawingGridHorizontalSpacing w:val="151"/>
  <w:drawingGridVerticalSpacing w:val="29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FhZGY0ZTViYWQyN2I0ZGJhNDk0OThkMjNkNmQ2MDYifQ=="/>
  </w:docVars>
  <w:rsids>
    <w:rsidRoot w:val="58421C35"/>
    <w:rsid w:val="006E07F3"/>
    <w:rsid w:val="0B85171D"/>
    <w:rsid w:val="0C667BA1"/>
    <w:rsid w:val="137D52BF"/>
    <w:rsid w:val="15CB6E41"/>
    <w:rsid w:val="20730030"/>
    <w:rsid w:val="232735FB"/>
    <w:rsid w:val="24453165"/>
    <w:rsid w:val="2F0543A0"/>
    <w:rsid w:val="49135456"/>
    <w:rsid w:val="4B5D57F4"/>
    <w:rsid w:val="52BA36DB"/>
    <w:rsid w:val="57B93EF5"/>
    <w:rsid w:val="58421C35"/>
    <w:rsid w:val="61B17B55"/>
    <w:rsid w:val="703443A1"/>
    <w:rsid w:val="74361920"/>
    <w:rsid w:val="75F2660E"/>
    <w:rsid w:val="7C6C7B6C"/>
    <w:rsid w:val="7DB74B34"/>
    <w:rsid w:val="7F6D7B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Ascii" w:hAnsiTheme="minorAscii" w:eastAsiaTheme="minorEastAsia" w:cstheme="minorBidi"/>
      <w:kern w:val="2"/>
      <w:sz w:val="32"/>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2206</Words>
  <Characters>2241</Characters>
  <Lines>0</Lines>
  <Paragraphs>0</Paragraphs>
  <TotalTime>46</TotalTime>
  <ScaleCrop>false</ScaleCrop>
  <LinksUpToDate>false</LinksUpToDate>
  <CharactersWithSpaces>2261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2024-08-14T01:10:00Z</dcterms:created>
  <dc:creator>范锦峰</dc:creator>
  <cp:lastModifiedBy>蒋榕</cp:lastModifiedBy>
  <dcterms:modified xsi:type="dcterms:W3CDTF">2025-06-10T06:50:21Z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3D9006386ECE4DD4B194B3F19A0108AD_13</vt:lpwstr>
  </property>
  <property fmtid="{D5CDD505-2E9C-101B-9397-08002B2CF9AE}" pid="4" name="KSOTemplateDocerSaveRecord">
    <vt:lpwstr>eyJoZGlkIjoiYmUyNTZlZTg4ZmIyM2VlMzllYmExNDIxNDM2ZjYyYTAiLCJ1c2VySWQiOiIxNTg4MTU4NjA1In0=</vt:lpwstr>
  </property>
</Properties>
</file>