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C9A0D6">
      <w:pPr>
        <w:widowControl/>
        <w:spacing w:line="0" w:lineRule="atLeast"/>
        <w:jc w:val="left"/>
        <w:rPr>
          <w:rFonts w:ascii="Times New Roman" w:hAnsi="Times New Roman" w:eastAsia="方正黑体_GBK" w:cs="Times New Roman"/>
          <w:color w:val="auto"/>
          <w:szCs w:val="32"/>
          <w:highlight w:val="none"/>
        </w:rPr>
      </w:pPr>
      <w:r>
        <w:rPr>
          <w:rFonts w:ascii="Times New Roman" w:hAnsi="Times New Roman" w:eastAsia="方正黑体_GBK" w:cs="Times New Roman"/>
          <w:color w:val="auto"/>
          <w:szCs w:val="32"/>
          <w:highlight w:val="none"/>
        </w:rPr>
        <w:t>附件</w:t>
      </w:r>
    </w:p>
    <w:p w14:paraId="14D5AD57">
      <w:pPr>
        <w:spacing w:line="0" w:lineRule="atLeast"/>
        <w:jc w:val="center"/>
        <w:rPr>
          <w:rFonts w:hint="eastAsia" w:ascii="方正小标宋_GBK" w:hAnsi="Times New Roman" w:eastAsia="方正小标宋_GBK" w:cs="Times New Roman"/>
          <w:color w:val="auto"/>
          <w:sz w:val="44"/>
          <w:szCs w:val="44"/>
          <w:highlight w:val="none"/>
        </w:rPr>
      </w:pPr>
      <w:r>
        <w:rPr>
          <w:rFonts w:hint="eastAsia" w:ascii="方正小标宋_GBK" w:eastAsia="方正小标宋_GBK" w:cs="Times New Roman"/>
          <w:color w:val="auto"/>
          <w:sz w:val="44"/>
          <w:szCs w:val="44"/>
          <w:highlight w:val="none"/>
        </w:rPr>
        <w:t>江阴市既有多层住宅加装电梯实施办法</w:t>
      </w:r>
    </w:p>
    <w:p w14:paraId="57B24739">
      <w:pPr>
        <w:spacing w:line="0" w:lineRule="atLeast"/>
        <w:jc w:val="center"/>
        <w:rPr>
          <w:rFonts w:hint="eastAsia" w:ascii="方正楷体_GBK" w:hAnsi="Times New Roman" w:eastAsia="方正楷体_GBK" w:cs="Times New Roman"/>
          <w:color w:val="auto"/>
          <w:szCs w:val="32"/>
          <w:highlight w:val="none"/>
        </w:rPr>
      </w:pPr>
      <w:r>
        <w:rPr>
          <w:rFonts w:hint="eastAsia" w:ascii="方正楷体_GBK" w:eastAsia="方正楷体_GBK" w:cs="Times New Roman"/>
          <w:color w:val="auto"/>
          <w:szCs w:val="32"/>
          <w:highlight w:val="none"/>
        </w:rPr>
        <w:t>（</w:t>
      </w:r>
      <w:r>
        <w:rPr>
          <w:rFonts w:hint="eastAsia" w:ascii="方正楷体_GBK" w:eastAsia="方正楷体_GBK" w:cs="Times New Roman"/>
          <w:color w:val="auto"/>
          <w:szCs w:val="32"/>
          <w:highlight w:val="none"/>
          <w:lang w:val="en-US" w:eastAsia="zh-CN"/>
        </w:rPr>
        <w:t>征求意见</w:t>
      </w:r>
      <w:r>
        <w:rPr>
          <w:rFonts w:hint="eastAsia" w:ascii="方正楷体_GBK" w:eastAsia="方正楷体_GBK" w:cs="Times New Roman"/>
          <w:color w:val="auto"/>
          <w:szCs w:val="32"/>
          <w:highlight w:val="none"/>
        </w:rPr>
        <w:t>稿）</w:t>
      </w:r>
    </w:p>
    <w:p w14:paraId="77DB2F31">
      <w:pPr>
        <w:spacing w:line="0" w:lineRule="atLeast"/>
        <w:rPr>
          <w:color w:val="auto"/>
          <w:szCs w:val="32"/>
          <w:highlight w:val="none"/>
        </w:rPr>
      </w:pPr>
      <w:r>
        <w:rPr>
          <w:rFonts w:hint="eastAsia"/>
          <w:color w:val="auto"/>
          <w:szCs w:val="32"/>
          <w:highlight w:val="none"/>
        </w:rPr>
        <w:t>　　</w:t>
      </w:r>
    </w:p>
    <w:p w14:paraId="5D314479">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第一条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为适应社会经济发展，完善既有住宅的使用功能，提高宜居水平，方便</w:t>
      </w:r>
      <w:bookmarkStart w:id="0" w:name="_GoBack"/>
      <w:bookmarkEnd w:id="0"/>
      <w:r>
        <w:rPr>
          <w:rFonts w:ascii="Times New Roman" w:hAnsi="Times New Roman" w:eastAsia="方正仿宋_GBK" w:cs="Times New Roman"/>
          <w:color w:val="auto"/>
          <w:szCs w:val="32"/>
          <w:highlight w:val="none"/>
        </w:rPr>
        <w:t>居民生活，根据</w:t>
      </w:r>
      <w:r>
        <w:rPr>
          <w:rFonts w:hint="eastAsia" w:ascii="Times New Roman" w:hAnsi="Times New Roman" w:eastAsia="方正仿宋_GBK" w:cs="Times New Roman"/>
          <w:color w:val="auto"/>
          <w:szCs w:val="32"/>
          <w:highlight w:val="none"/>
        </w:rPr>
        <w:t>《中华人民共和国民法典》《中华人民共和国建筑法》《中华人民共和国无障碍环境建设法》《中华人民共和国特种设备安全法》《江苏省物业管理条例》《无锡市市区既有住宅加装电梯管理办法》</w:t>
      </w:r>
      <w:r>
        <w:rPr>
          <w:rFonts w:ascii="Times New Roman" w:hAnsi="Times New Roman" w:eastAsia="方正仿宋_GBK" w:cs="Times New Roman"/>
          <w:color w:val="auto"/>
          <w:szCs w:val="32"/>
          <w:highlight w:val="none"/>
        </w:rPr>
        <w:t>等有关法律、法规规定，结合本市实际，制定本办法。</w:t>
      </w:r>
    </w:p>
    <w:p w14:paraId="650E674C">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第二条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本市行政区域内既有住宅加装电梯的，适用本办法。本办法所称既有住宅是指已建成投入使用、具有合法权属证明、未列入房屋征收改造计划且未设电梯的四层以上（含本数，不含地下室）的非单一产权住宅。</w:t>
      </w:r>
    </w:p>
    <w:p w14:paraId="189B9796">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第三条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既有住宅加装电梯应当遵循“业主自愿、保障安全、便民惠民、因地制宜、依法监管”的原则，并力求与旧住宅区改造、城镇更新相结合。</w:t>
      </w:r>
    </w:p>
    <w:p w14:paraId="6852BE1A">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第四条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市人民政府统筹全市加装电梯工作，负责全市加装电梯工作的政策制定、指导等工作。市财政局、自然资源规划局、城管局、住建局、</w:t>
      </w:r>
      <w:r>
        <w:rPr>
          <w:rFonts w:hint="eastAsia" w:ascii="Times New Roman" w:hAnsi="Times New Roman" w:eastAsia="方正仿宋_GBK" w:cs="Times New Roman"/>
          <w:color w:val="auto"/>
          <w:szCs w:val="32"/>
          <w:highlight w:val="none"/>
          <w:lang w:val="en-US" w:eastAsia="zh-CN"/>
        </w:rPr>
        <w:t>数据局</w:t>
      </w:r>
      <w:r>
        <w:rPr>
          <w:rFonts w:ascii="Times New Roman" w:hAnsi="Times New Roman" w:eastAsia="方正仿宋_GBK" w:cs="Times New Roman"/>
          <w:color w:val="auto"/>
          <w:szCs w:val="32"/>
          <w:highlight w:val="none"/>
        </w:rPr>
        <w:t>、市场监管局、消防救援大队，各镇街开发区，相关管线单位为</w:t>
      </w:r>
      <w:r>
        <w:rPr>
          <w:rFonts w:hint="eastAsia" w:ascii="Times New Roman" w:hAnsi="Times New Roman" w:eastAsia="方正仿宋_GBK" w:cs="Times New Roman"/>
          <w:color w:val="auto"/>
          <w:szCs w:val="32"/>
          <w:highlight w:val="none"/>
          <w:lang w:val="en-US" w:eastAsia="zh-CN"/>
        </w:rPr>
        <w:t>加装电梯</w:t>
      </w:r>
      <w:r>
        <w:rPr>
          <w:rFonts w:ascii="Times New Roman" w:hAnsi="Times New Roman" w:eastAsia="方正仿宋_GBK" w:cs="Times New Roman"/>
          <w:color w:val="auto"/>
          <w:szCs w:val="32"/>
          <w:highlight w:val="none"/>
        </w:rPr>
        <w:t>成员单位，负责统筹指导全市既有住宅加装电梯工作。</w:t>
      </w:r>
    </w:p>
    <w:p w14:paraId="16F0BED7">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各成员单位根据职责分工，按照以民为本、便捷高效的原则，做好既有住宅加装电梯各项工作。</w:t>
      </w:r>
    </w:p>
    <w:p w14:paraId="247D6D32">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第五条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住建局负责指导协调全市既有住宅加装电梯相关工作，负责全市既有住宅加装电梯的政策拟定、协调、督查考核工作；负责组织既有住宅加装电梯的联合审查工作；负责既有住宅加装电梯的施工图审查指导工作；负责土建施工质量安全监督管理工作；编制资金补贴计划和资金预算，审核拨付资金。</w:t>
      </w:r>
    </w:p>
    <w:p w14:paraId="3702596C">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财政局负责既有住宅加装电梯补贴资金的预算安排和资金使用的监督管理。</w:t>
      </w:r>
    </w:p>
    <w:p w14:paraId="69D82BB4">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数据局负责办理既有住宅加装电梯相关工程建设许可手续。</w:t>
      </w:r>
    </w:p>
    <w:p w14:paraId="2014E9B6">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城管局负责既有住宅加装电梯的公用设施改造审批</w:t>
      </w:r>
      <w:r>
        <w:rPr>
          <w:rFonts w:hint="eastAsia" w:ascii="Times New Roman" w:hAnsi="Times New Roman" w:eastAsia="方正仿宋_GBK" w:cs="Times New Roman"/>
          <w:color w:val="auto"/>
          <w:szCs w:val="32"/>
          <w:highlight w:val="none"/>
          <w:lang w:val="en-US" w:eastAsia="zh-CN"/>
        </w:rPr>
        <w:t>等</w:t>
      </w:r>
      <w:r>
        <w:rPr>
          <w:rFonts w:ascii="Times New Roman" w:hAnsi="Times New Roman" w:eastAsia="方正仿宋_GBK" w:cs="Times New Roman"/>
          <w:color w:val="auto"/>
          <w:szCs w:val="32"/>
          <w:highlight w:val="none"/>
        </w:rPr>
        <w:t>监督管理工作。</w:t>
      </w:r>
    </w:p>
    <w:p w14:paraId="4E9E11B6">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市场监管局负责既有住宅加装的电梯安全监督管理工作。</w:t>
      </w:r>
    </w:p>
    <w:p w14:paraId="43B62842">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消防救援大队负责既有住宅加装电梯的消防安全指导管理工作。</w:t>
      </w:r>
    </w:p>
    <w:p w14:paraId="28BC1A43">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自然资源规划局</w:t>
      </w:r>
      <w:r>
        <w:rPr>
          <w:rFonts w:hint="eastAsia" w:ascii="Times New Roman" w:hAnsi="Times New Roman" w:eastAsia="方正仿宋_GBK" w:cs="Times New Roman"/>
          <w:color w:val="auto"/>
          <w:szCs w:val="32"/>
          <w:highlight w:val="none"/>
          <w:lang w:val="en-US" w:eastAsia="zh-CN"/>
        </w:rPr>
        <w:t>负责</w:t>
      </w:r>
      <w:r>
        <w:rPr>
          <w:rFonts w:ascii="Times New Roman" w:hAnsi="Times New Roman" w:eastAsia="方正仿宋_GBK" w:cs="Times New Roman"/>
          <w:color w:val="auto"/>
          <w:szCs w:val="32"/>
          <w:highlight w:val="none"/>
        </w:rPr>
        <w:t>既有多层住宅加装电梯的</w:t>
      </w:r>
      <w:r>
        <w:rPr>
          <w:rFonts w:hint="eastAsia" w:ascii="Times New Roman" w:hAnsi="Times New Roman" w:eastAsia="方正仿宋_GBK" w:cs="Times New Roman"/>
          <w:color w:val="auto"/>
          <w:szCs w:val="32"/>
          <w:highlight w:val="none"/>
          <w:lang w:val="en-US" w:eastAsia="zh-CN"/>
        </w:rPr>
        <w:t>外立面、与周边建筑环境关系等有关规划的监督指导</w:t>
      </w:r>
      <w:r>
        <w:rPr>
          <w:rFonts w:ascii="Times New Roman" w:hAnsi="Times New Roman" w:eastAsia="方正仿宋_GBK" w:cs="Times New Roman"/>
          <w:color w:val="auto"/>
          <w:szCs w:val="32"/>
          <w:highlight w:val="none"/>
        </w:rPr>
        <w:t>工作。</w:t>
      </w:r>
    </w:p>
    <w:p w14:paraId="6E5B79DA">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各镇街开发区明确专门工作机构，负责既有住宅加装电梯的政策宣传、业务指导、纠纷调解、业主书面协议、公示报告备案等行政指导工作。</w:t>
      </w:r>
    </w:p>
    <w:p w14:paraId="4CCDA65B">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相关管线单位负责做好既有住宅加装电梯的管线审查和迁改工作。</w:t>
      </w:r>
    </w:p>
    <w:p w14:paraId="5B20FD6D">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第六条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既有住宅加装电梯应当满足建筑结构和消防安全等各类规定和技术标准要求，减少对小区环境的影响，保持加装电梯外立面与原有建筑、小区整体风貌和谐统一。</w:t>
      </w:r>
    </w:p>
    <w:p w14:paraId="36C78AD2">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第七条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加装电梯用地应位于既有住宅小区建设用地建筑红线范围内，不得占用市政道路、公园绿地，不得压占地下管线，不得危及公共安全。</w:t>
      </w:r>
    </w:p>
    <w:p w14:paraId="2471EED9">
      <w:pPr>
        <w:ind w:firstLine="640" w:firstLineChars="200"/>
        <w:rPr>
          <w:rFonts w:hint="eastAsia"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第八条</w:t>
      </w:r>
      <w:r>
        <w:rPr>
          <w:rFonts w:hint="eastAsia" w:ascii="Times New Roman" w:hAnsi="Times New Roman" w:eastAsia="方正仿宋_GBK" w:cs="Times New Roman"/>
          <w:color w:val="auto"/>
          <w:szCs w:val="32"/>
          <w:highlight w:val="none"/>
        </w:rPr>
        <w:t xml:space="preserve"> 既有住宅以单元为单位加装电梯。同一单元原则上只能加装一部电梯。</w:t>
      </w:r>
    </w:p>
    <w:p w14:paraId="3411AF72">
      <w:pPr>
        <w:ind w:firstLine="640" w:firstLineChars="200"/>
        <w:rPr>
          <w:rFonts w:ascii="Times New Roman" w:hAnsi="Times New Roman" w:eastAsia="方正仿宋_GBK" w:cs="Times New Roman"/>
          <w:color w:val="auto"/>
          <w:szCs w:val="32"/>
          <w:highlight w:val="none"/>
        </w:rPr>
      </w:pPr>
      <w:r>
        <w:rPr>
          <w:rFonts w:hint="eastAsia" w:ascii="Times New Roman" w:hAnsi="Times New Roman" w:eastAsia="方正仿宋_GBK" w:cs="Times New Roman"/>
          <w:color w:val="auto"/>
          <w:szCs w:val="32"/>
          <w:highlight w:val="none"/>
        </w:rPr>
        <w:t>既有住宅加装电梯应当经本幢或者本单元房屋专有部分面积占比三分之二以上的业主且人数占比三分之二以上的业主参与表决，并经参与表决专有部分面积四分之三以上的业主且参与表决人数四分之三以上的业主同意</w:t>
      </w:r>
      <w:r>
        <w:rPr>
          <w:rFonts w:hint="eastAsia" w:ascii="Times New Roman" w:hAnsi="Times New Roman" w:eastAsia="方正仿宋_GBK" w:cs="Times New Roman"/>
          <w:color w:val="auto"/>
          <w:szCs w:val="32"/>
          <w:highlight w:val="none"/>
          <w:lang w:eastAsia="zh-CN"/>
        </w:rPr>
        <w:t>。</w:t>
      </w:r>
      <w:r>
        <w:rPr>
          <w:rFonts w:ascii="Times New Roman" w:hAnsi="Times New Roman" w:eastAsia="方正仿宋_GBK" w:cs="Times New Roman"/>
          <w:color w:val="auto"/>
          <w:szCs w:val="32"/>
          <w:highlight w:val="none"/>
        </w:rPr>
        <w:t>拟占用业主专有部分的，还应当征得该专有部分业主的同意。</w:t>
      </w:r>
    </w:p>
    <w:p w14:paraId="31AC323C">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第九条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既有住宅加装电梯，应在平等协商基础上自愿达成加装电梯书面协议。应当尽量减少对相邻业主通风、采光、日照、噪声、通行等不利影响；产生不利影响的，申请加装电梯的业主应当与相关业主充分协商，必要时可以给予适当补偿。</w:t>
      </w:r>
    </w:p>
    <w:p w14:paraId="47862170">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如加装电梯属于多个单元共用，则加装电梯意见征求范围为共用电梯的所有单元。</w:t>
      </w:r>
    </w:p>
    <w:p w14:paraId="58112343">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第十条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申请加装电梯的业主应当就下列事项达成书面协议：</w:t>
      </w:r>
    </w:p>
    <w:p w14:paraId="599FD67C">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（一）加装电梯初步设计方案；</w:t>
      </w:r>
    </w:p>
    <w:p w14:paraId="0514B3B1">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（二）加装电梯工程费用的预算及分摊方案；</w:t>
      </w:r>
    </w:p>
    <w:p w14:paraId="63D0A738">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（三）电梯运行、保养、检验、维修等费用分摊方案；</w:t>
      </w:r>
    </w:p>
    <w:p w14:paraId="62C926C8">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（四）明确电梯使用单位；</w:t>
      </w:r>
    </w:p>
    <w:p w14:paraId="698126A2">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（五）对权益受损业主的补偿方案；</w:t>
      </w:r>
    </w:p>
    <w:p w14:paraId="670594CE">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（六）法律、法规、规章规定其他应当由业主协商确定的事项。</w:t>
      </w:r>
    </w:p>
    <w:p w14:paraId="0B5B6B6F">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前款第二项规定的工程预算分摊方案，按照受益越多分摊费用越多的原则，业主可自行协商出资比例。</w:t>
      </w:r>
    </w:p>
    <w:p w14:paraId="699019BC">
      <w:pPr>
        <w:ind w:firstLine="640" w:firstLineChars="200"/>
        <w:rPr>
          <w:rFonts w:hint="eastAsia" w:ascii="Times New Roman" w:hAnsi="Times New Roman" w:eastAsia="方正仿宋_GBK" w:cs="Times New Roman"/>
          <w:color w:val="auto"/>
          <w:szCs w:val="32"/>
          <w:highlight w:val="none"/>
          <w:lang w:eastAsia="zh-CN"/>
        </w:rPr>
      </w:pPr>
      <w:r>
        <w:rPr>
          <w:rFonts w:hint="eastAsia" w:ascii="Times New Roman" w:hAnsi="Times New Roman" w:eastAsia="方正仿宋_GBK" w:cs="Times New Roman"/>
          <w:color w:val="auto"/>
          <w:szCs w:val="32"/>
          <w:highlight w:val="none"/>
        </w:rPr>
        <w:t>前款第四项中的电梯使用单位，是指电梯产权共有人委托管理电梯的物业服务企业、电梯维护保养单位或者专业公司等市场主体</w:t>
      </w:r>
      <w:r>
        <w:rPr>
          <w:rFonts w:hint="eastAsia" w:ascii="Times New Roman" w:hAnsi="Times New Roman" w:eastAsia="方正仿宋_GBK" w:cs="Times New Roman"/>
          <w:color w:val="auto"/>
          <w:szCs w:val="32"/>
          <w:highlight w:val="none"/>
          <w:lang w:eastAsia="zh-CN"/>
        </w:rPr>
        <w:t>。</w:t>
      </w:r>
    </w:p>
    <w:p w14:paraId="2A602A05">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第十一条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既有住宅加装电梯应当以幢或单元为单位进行，本幢或本单元出资加装电梯的全体业主为既有住宅加装电梯项目的建设者，负责内部协商、工程报建、设备采购、工程实施、维护管理等相关工作。建设者可推举1名业主代表作为实施主体，也可以书面委托具有建筑设计、施工或安装资质的企业，本小区物业服务企业，电梯企业等作为实施主体代理上述工作。受托人应当与委托人签订委托协议，明确双方的权利义务。</w:t>
      </w:r>
    </w:p>
    <w:p w14:paraId="2202303C">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鼓励市属国资企业采用项目总承包加后期运维</w:t>
      </w:r>
      <w:r>
        <w:rPr>
          <w:rFonts w:hint="eastAsia" w:ascii="Times New Roman" w:hAnsi="Times New Roman" w:eastAsia="方正仿宋_GBK" w:cs="Times New Roman"/>
          <w:color w:val="auto"/>
          <w:szCs w:val="32"/>
          <w:highlight w:val="none"/>
          <w:lang w:val="en-US" w:eastAsia="zh-CN"/>
        </w:rPr>
        <w:t>管理</w:t>
      </w:r>
      <w:r>
        <w:rPr>
          <w:rFonts w:ascii="Times New Roman" w:hAnsi="Times New Roman" w:eastAsia="方正仿宋_GBK" w:cs="Times New Roman"/>
          <w:color w:val="auto"/>
          <w:szCs w:val="32"/>
          <w:highlight w:val="none"/>
        </w:rPr>
        <w:t>方式整体参与既有住宅加装电梯项目。</w:t>
      </w:r>
    </w:p>
    <w:p w14:paraId="7806C0F6">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第十二条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建设者应委托具备相应资质的设计单位出具符合建筑设计、结构安全、电梯救援通道、消防安全和特种设备等相关规范、标准的设计方案和施工图。</w:t>
      </w:r>
    </w:p>
    <w:p w14:paraId="3042B7C5">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第十三条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建设者应在拟加装电梯所在物业区域显著位置以及本幢或者本单元主要出入口就业主同意加装电梯的书面意见和初步设计方案进行公示，公示应当在所属镇街或社区的指导并监督下，公示期不少于10日，公示期满由建设者出具公示报告。</w:t>
      </w:r>
    </w:p>
    <w:p w14:paraId="6E299FB1">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公示期内收到书面异议的，建设者应当在镇街或社区的组织下与异议人充分协商，并形成协商记录。经协商，未能达成一致意见的，建设者应继续在镇街或社区的组织下与异议人进行不少于两次沟通，并形成协商记录，协商记录作为公示报告的附件。</w:t>
      </w:r>
    </w:p>
    <w:p w14:paraId="2AAF1028">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第十四条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公示结束，建设者应提交相关材料至各镇街开发区。各镇街开发区主要对房屋产权人加装电梯同意比例、公示情况、是否明确加装电梯各项费用分摊方案、后续维管方案、项目立项、建筑设计方案图纸等内容提出指导意见。</w:t>
      </w:r>
    </w:p>
    <w:p w14:paraId="5B8DDF66">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第十五条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建设者应当向</w:t>
      </w:r>
      <w:r>
        <w:rPr>
          <w:rFonts w:hint="eastAsia" w:ascii="Times New Roman" w:hAnsi="Times New Roman" w:eastAsia="方正仿宋_GBK" w:cs="Times New Roman"/>
          <w:color w:val="auto"/>
          <w:szCs w:val="32"/>
          <w:highlight w:val="none"/>
          <w:lang w:val="en-US" w:eastAsia="zh-CN"/>
        </w:rPr>
        <w:t>市住建局</w:t>
      </w:r>
      <w:r>
        <w:rPr>
          <w:rFonts w:ascii="Times New Roman" w:hAnsi="Times New Roman" w:eastAsia="方正仿宋_GBK" w:cs="Times New Roman"/>
          <w:color w:val="auto"/>
          <w:szCs w:val="32"/>
          <w:highlight w:val="none"/>
        </w:rPr>
        <w:t>申请办理联合审查，</w:t>
      </w:r>
      <w:r>
        <w:rPr>
          <w:rFonts w:hint="eastAsia" w:ascii="Times New Roman" w:hAnsi="Times New Roman" w:eastAsia="方正仿宋_GBK" w:cs="Times New Roman"/>
          <w:color w:val="auto"/>
          <w:szCs w:val="32"/>
          <w:highlight w:val="none"/>
          <w:lang w:val="en-US" w:eastAsia="zh-CN"/>
        </w:rPr>
        <w:t>市住建局组织资规局、城管局、数据局、市监局、相关镇街等部门进行联合审查，</w:t>
      </w:r>
      <w:r>
        <w:rPr>
          <w:rFonts w:ascii="Times New Roman" w:hAnsi="Times New Roman" w:eastAsia="方正仿宋_GBK" w:cs="Times New Roman"/>
          <w:color w:val="auto"/>
          <w:szCs w:val="32"/>
          <w:highlight w:val="none"/>
        </w:rPr>
        <w:t>建设者提供下列材料并对其真实性负责：</w:t>
      </w:r>
    </w:p>
    <w:p w14:paraId="6C0DBBF7">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（一）申请表；</w:t>
      </w:r>
    </w:p>
    <w:p w14:paraId="485FB1D6">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（二）加装电梯业主意见征询汇总表；</w:t>
      </w:r>
    </w:p>
    <w:p w14:paraId="4305FD30">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（三）同意加装电梯业主不动产权属证书复印件；</w:t>
      </w:r>
    </w:p>
    <w:p w14:paraId="74C70A15">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（四）加装电梯书面协议书、公示报告以及与相关业主进行协商的书面材料、公示期内收到异议形成的补偿协议等；</w:t>
      </w:r>
    </w:p>
    <w:p w14:paraId="3F96EFF0">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（五）建设者身份证明文件；委托代为提出申请的，还应当提交代理人身份证明文件、授权委托书；</w:t>
      </w:r>
    </w:p>
    <w:p w14:paraId="78A69541">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（六）建筑设计方案图纸一式两份（包括总平面图、间距分析图、建筑图、施工图）；</w:t>
      </w:r>
    </w:p>
    <w:p w14:paraId="2893F9EC">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（七）建筑设计单位出具的结构安全说明；</w:t>
      </w:r>
    </w:p>
    <w:p w14:paraId="521FB321">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（八）其他法定资料。</w:t>
      </w:r>
    </w:p>
    <w:p w14:paraId="203BDA2A">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第十六条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联合审查通过后，</w:t>
      </w:r>
      <w:r>
        <w:rPr>
          <w:rFonts w:hint="eastAsia" w:ascii="Times New Roman" w:hAnsi="Times New Roman" w:eastAsia="方正仿宋_GBK" w:cs="Times New Roman"/>
          <w:color w:val="auto"/>
          <w:szCs w:val="32"/>
          <w:highlight w:val="none"/>
        </w:rPr>
        <w:t>市住建局、城管局、数据局、市监局、相关镇街</w:t>
      </w:r>
      <w:r>
        <w:rPr>
          <w:rFonts w:hint="eastAsia" w:ascii="Times New Roman" w:hAnsi="Times New Roman" w:eastAsia="方正仿宋_GBK" w:cs="Times New Roman"/>
          <w:color w:val="auto"/>
          <w:szCs w:val="32"/>
          <w:highlight w:val="none"/>
          <w:lang w:val="en-US" w:eastAsia="zh-CN"/>
        </w:rPr>
        <w:t>等</w:t>
      </w:r>
      <w:r>
        <w:rPr>
          <w:rFonts w:ascii="Times New Roman" w:hAnsi="Times New Roman" w:eastAsia="方正仿宋_GBK" w:cs="Times New Roman"/>
          <w:color w:val="auto"/>
          <w:szCs w:val="32"/>
          <w:highlight w:val="none"/>
        </w:rPr>
        <w:t>相关部门依法办理批准手续</w:t>
      </w:r>
      <w:r>
        <w:rPr>
          <w:rFonts w:hint="eastAsia" w:ascii="Times New Roman" w:hAnsi="Times New Roman" w:eastAsia="方正仿宋_GBK" w:cs="Times New Roman"/>
          <w:color w:val="auto"/>
          <w:szCs w:val="32"/>
          <w:highlight w:val="none"/>
          <w:lang w:eastAsia="zh-CN"/>
        </w:rPr>
        <w:t>，</w:t>
      </w:r>
      <w:r>
        <w:rPr>
          <w:rFonts w:ascii="Times New Roman" w:hAnsi="Times New Roman" w:eastAsia="方正仿宋_GBK" w:cs="Times New Roman"/>
          <w:color w:val="auto"/>
          <w:szCs w:val="32"/>
          <w:highlight w:val="none"/>
        </w:rPr>
        <w:t>涉及绿化移植、管线迁改等事项的应依法同步办理相关手续，市有关部门可开辟绿色通道予以支持。</w:t>
      </w:r>
    </w:p>
    <w:p w14:paraId="535BCBB7">
      <w:pPr>
        <w:ind w:firstLine="664"/>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第十七条 建设者负责选定具备相应资质的加装电梯工程施工、监理及电梯设备采购单位，</w:t>
      </w:r>
      <w:r>
        <w:rPr>
          <w:rFonts w:hint="eastAsia" w:ascii="Times New Roman" w:hAnsi="Times New Roman" w:eastAsia="方正仿宋_GBK" w:cs="Times New Roman"/>
          <w:color w:val="auto"/>
          <w:szCs w:val="32"/>
          <w:highlight w:val="none"/>
        </w:rPr>
        <w:t>采购使用的电梯和建材等，应符合电梯安全技术规范和质量标准</w:t>
      </w:r>
      <w:r>
        <w:rPr>
          <w:rFonts w:ascii="Times New Roman" w:hAnsi="Times New Roman" w:eastAsia="方正仿宋_GBK" w:cs="Times New Roman"/>
          <w:color w:val="auto"/>
          <w:szCs w:val="32"/>
          <w:highlight w:val="none"/>
        </w:rPr>
        <w:t>。</w:t>
      </w:r>
    </w:p>
    <w:p w14:paraId="1349B292">
      <w:pPr>
        <w:ind w:firstLine="664"/>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建设者对加装电梯工程施工全过程的安全生产和工程及设备质量负总责，设计、施工、监理单位和电梯生产企业等按有关法律法规规定承担相应责任。</w:t>
      </w:r>
    </w:p>
    <w:p w14:paraId="6F9A5C83">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第十八条 电梯的安装应由依法取得相应许可的单位实施，电梯安装施工前，施工单位应当书面告知市市场监管局，并到施工所在地</w:t>
      </w:r>
      <w:r>
        <w:rPr>
          <w:rFonts w:hint="eastAsia" w:ascii="Times New Roman" w:hAnsi="Times New Roman" w:eastAsia="方正仿宋_GBK" w:cs="Times New Roman"/>
          <w:color w:val="auto"/>
          <w:szCs w:val="32"/>
          <w:highlight w:val="none"/>
          <w:lang w:val="en-US" w:eastAsia="zh-CN"/>
        </w:rPr>
        <w:t>特种设备</w:t>
      </w:r>
      <w:r>
        <w:rPr>
          <w:rFonts w:ascii="Times New Roman" w:hAnsi="Times New Roman" w:eastAsia="方正仿宋_GBK" w:cs="Times New Roman"/>
          <w:color w:val="auto"/>
          <w:szCs w:val="32"/>
          <w:highlight w:val="none"/>
        </w:rPr>
        <w:t>检验机构申请监督检验。</w:t>
      </w:r>
      <w:r>
        <w:rPr>
          <w:rFonts w:hint="eastAsia" w:ascii="Times New Roman" w:hAnsi="Times New Roman" w:eastAsia="方正仿宋_GBK" w:cs="Times New Roman"/>
          <w:color w:val="auto"/>
          <w:szCs w:val="32"/>
          <w:highlight w:val="none"/>
        </w:rPr>
        <w:t>施工单位应当按照设计方案图纸文件施工</w:t>
      </w:r>
      <w:r>
        <w:rPr>
          <w:rFonts w:hint="eastAsia" w:ascii="Times New Roman" w:hAnsi="Times New Roman" w:eastAsia="方正仿宋_GBK" w:cs="Times New Roman"/>
          <w:color w:val="auto"/>
          <w:szCs w:val="32"/>
          <w:highlight w:val="none"/>
          <w:lang w:eastAsia="zh-CN"/>
        </w:rPr>
        <w:t>，</w:t>
      </w:r>
      <w:r>
        <w:rPr>
          <w:rFonts w:ascii="Times New Roman" w:hAnsi="Times New Roman" w:eastAsia="方正仿宋_GBK" w:cs="Times New Roman"/>
          <w:color w:val="auto"/>
          <w:szCs w:val="32"/>
          <w:highlight w:val="none"/>
        </w:rPr>
        <w:t>施工期间要接受特种设备检验机构的监督检验和建设工程质量安全监督部门的质量安全监督。</w:t>
      </w:r>
    </w:p>
    <w:p w14:paraId="225021EA">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第十九条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电梯安装竣工后，建设者应组织设计、施工、监理单位进行工程质量竣工验收。</w:t>
      </w:r>
    </w:p>
    <w:p w14:paraId="09A7628E">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第二十条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电梯经验收后30日内，施工单位应当将相关技术资料和文件移交电梯使用单位，并提供不少于一年的免费日常维护保养。</w:t>
      </w:r>
    </w:p>
    <w:p w14:paraId="6529CFB2">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第二十一条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竣工验收及监督检验合格后，实施主体应将包括工程前期资料的全套竣工资料送属地镇街核验后存档。</w:t>
      </w:r>
    </w:p>
    <w:p w14:paraId="3FA0C775">
      <w:pPr>
        <w:ind w:firstLine="640" w:firstLineChars="200"/>
        <w:rPr>
          <w:rFonts w:hint="default" w:ascii="Times New Roman" w:hAnsi="Times New Roman" w:eastAsia="方正仿宋_GBK" w:cs="Times New Roman"/>
          <w:color w:val="auto"/>
          <w:szCs w:val="32"/>
          <w:highlight w:val="none"/>
          <w:lang w:val="en-US" w:eastAsia="zh-CN"/>
        </w:rPr>
      </w:pPr>
      <w:r>
        <w:rPr>
          <w:rFonts w:hint="eastAsia" w:ascii="Times New Roman" w:hAnsi="Times New Roman" w:eastAsia="方正仿宋_GBK" w:cs="Times New Roman"/>
          <w:color w:val="auto"/>
          <w:szCs w:val="32"/>
          <w:highlight w:val="none"/>
          <w:lang w:val="en-US" w:eastAsia="zh-CN"/>
        </w:rPr>
        <w:t xml:space="preserve">第二十二条 </w:t>
      </w:r>
      <w:r>
        <w:rPr>
          <w:rFonts w:ascii="Times New Roman" w:hAnsi="Times New Roman" w:eastAsia="方正仿宋_GBK" w:cs="Times New Roman"/>
          <w:color w:val="auto"/>
          <w:szCs w:val="32"/>
          <w:highlight w:val="none"/>
        </w:rPr>
        <w:t>电梯投入使用前或者投入使用后30日内，使用单位应当向市市场监管局办理使用登记</w:t>
      </w:r>
      <w:r>
        <w:rPr>
          <w:rFonts w:hint="eastAsia" w:ascii="Times New Roman" w:hAnsi="Times New Roman" w:eastAsia="方正仿宋_GBK" w:cs="Times New Roman"/>
          <w:color w:val="auto"/>
          <w:szCs w:val="32"/>
          <w:highlight w:val="none"/>
          <w:lang w:eastAsia="zh-CN"/>
        </w:rPr>
        <w:t>。</w:t>
      </w:r>
      <w:r>
        <w:rPr>
          <w:rFonts w:hint="eastAsia" w:ascii="Times New Roman" w:hAnsi="Times New Roman" w:eastAsia="方正仿宋_GBK" w:cs="Times New Roman"/>
          <w:color w:val="auto"/>
          <w:szCs w:val="32"/>
          <w:highlight w:val="none"/>
          <w:lang w:val="en-US" w:eastAsia="zh-CN"/>
        </w:rPr>
        <w:t>未按照规定办理使用登记的，由市市场监管局依法处理。</w:t>
      </w:r>
    </w:p>
    <w:p w14:paraId="6C92792E">
      <w:pPr>
        <w:ind w:firstLine="640" w:firstLineChars="200"/>
        <w:rPr>
          <w:rFonts w:hint="default" w:ascii="Times New Roman" w:hAnsi="Times New Roman" w:eastAsia="方正仿宋_GBK" w:cs="Times New Roman"/>
          <w:color w:val="auto"/>
          <w:szCs w:val="32"/>
          <w:highlight w:val="none"/>
          <w:lang w:val="en-US" w:eastAsia="zh-CN"/>
        </w:rPr>
      </w:pPr>
      <w:r>
        <w:rPr>
          <w:rFonts w:ascii="Times New Roman" w:hAnsi="Times New Roman" w:eastAsia="方正仿宋_GBK" w:cs="Times New Roman"/>
          <w:color w:val="auto"/>
          <w:szCs w:val="32"/>
          <w:highlight w:val="none"/>
        </w:rPr>
        <w:t>电梯使用单位应在电梯显著位置张贴</w:t>
      </w:r>
      <w:r>
        <w:rPr>
          <w:rFonts w:hint="eastAsia" w:ascii="Times New Roman" w:hAnsi="Times New Roman" w:eastAsia="方正仿宋_GBK" w:cs="Times New Roman"/>
          <w:color w:val="auto"/>
          <w:szCs w:val="32"/>
          <w:highlight w:val="none"/>
          <w:lang w:val="en-US" w:eastAsia="zh-CN"/>
        </w:rPr>
        <w:t>有效的</w:t>
      </w:r>
      <w:r>
        <w:rPr>
          <w:rFonts w:ascii="Times New Roman" w:hAnsi="Times New Roman" w:eastAsia="方正仿宋_GBK" w:cs="Times New Roman"/>
          <w:color w:val="auto"/>
          <w:szCs w:val="32"/>
          <w:highlight w:val="none"/>
        </w:rPr>
        <w:t>特种设备使用标志以及安全使用须知、使用</w:t>
      </w:r>
      <w:r>
        <w:rPr>
          <w:rFonts w:hint="eastAsia" w:ascii="Times New Roman" w:hAnsi="Times New Roman" w:eastAsia="方正仿宋_GBK" w:cs="Times New Roman"/>
          <w:color w:val="auto"/>
          <w:szCs w:val="32"/>
          <w:highlight w:val="none"/>
          <w:lang w:val="en-US" w:eastAsia="zh-CN"/>
        </w:rPr>
        <w:t>单位</w:t>
      </w:r>
      <w:r>
        <w:rPr>
          <w:rFonts w:ascii="Times New Roman" w:hAnsi="Times New Roman" w:eastAsia="方正仿宋_GBK" w:cs="Times New Roman"/>
          <w:color w:val="auto"/>
          <w:szCs w:val="32"/>
          <w:highlight w:val="none"/>
        </w:rPr>
        <w:t>联系人和联系方式、应急救援电话（包括96333</w:t>
      </w:r>
      <w:r>
        <w:rPr>
          <w:rFonts w:hint="eastAsia" w:ascii="Times New Roman" w:hAnsi="Times New Roman" w:eastAsia="方正仿宋_GBK" w:cs="Times New Roman"/>
          <w:color w:val="auto"/>
          <w:szCs w:val="32"/>
          <w:highlight w:val="none"/>
          <w:lang w:val="en-US" w:eastAsia="zh-CN"/>
        </w:rPr>
        <w:t>标识</w:t>
      </w:r>
      <w:r>
        <w:rPr>
          <w:rFonts w:ascii="Times New Roman" w:hAnsi="Times New Roman" w:eastAsia="方正仿宋_GBK" w:cs="Times New Roman"/>
          <w:color w:val="auto"/>
          <w:szCs w:val="32"/>
          <w:highlight w:val="none"/>
        </w:rPr>
        <w:t>）等安全注意事项和警示标志。</w:t>
      </w:r>
    </w:p>
    <w:p w14:paraId="6D5FB572">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第二十三条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电梯使用单位应当履行《中华人民共和国特种设备安全法》《特种设备安全监察条例》《无锡市电梯安全监督管理办法》等法律法规规定的职责，保障电梯安全使用。</w:t>
      </w:r>
    </w:p>
    <w:p w14:paraId="6FC5BE28">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电梯使用单位应当按照规定明确电梯安全管理人员，与有资质的</w:t>
      </w:r>
      <w:r>
        <w:rPr>
          <w:rFonts w:hint="eastAsia" w:ascii="Times New Roman" w:hAnsi="Times New Roman" w:eastAsia="方正仿宋_GBK" w:cs="Times New Roman"/>
          <w:color w:val="auto"/>
          <w:szCs w:val="32"/>
          <w:highlight w:val="none"/>
          <w:lang w:val="en-US" w:eastAsia="zh-CN"/>
        </w:rPr>
        <w:t>电梯维保</w:t>
      </w:r>
      <w:r>
        <w:rPr>
          <w:rFonts w:ascii="Times New Roman" w:hAnsi="Times New Roman" w:eastAsia="方正仿宋_GBK" w:cs="Times New Roman"/>
          <w:color w:val="auto"/>
          <w:szCs w:val="32"/>
          <w:highlight w:val="none"/>
        </w:rPr>
        <w:t>单位签订维保合同</w:t>
      </w:r>
      <w:r>
        <w:rPr>
          <w:rFonts w:hint="eastAsia" w:ascii="Times New Roman" w:hAnsi="Times New Roman" w:eastAsia="方正仿宋_GBK" w:cs="Times New Roman"/>
          <w:color w:val="auto"/>
          <w:szCs w:val="32"/>
          <w:highlight w:val="none"/>
          <w:lang w:eastAsia="zh-CN"/>
        </w:rPr>
        <w:t>。</w:t>
      </w:r>
      <w:r>
        <w:rPr>
          <w:rFonts w:hint="eastAsia" w:ascii="Times New Roman" w:hAnsi="Times New Roman" w:eastAsia="方正仿宋_GBK" w:cs="Times New Roman"/>
          <w:color w:val="auto"/>
          <w:szCs w:val="32"/>
          <w:highlight w:val="none"/>
          <w:lang w:val="en-US" w:eastAsia="zh-CN"/>
        </w:rPr>
        <w:t>鼓励</w:t>
      </w:r>
      <w:r>
        <w:rPr>
          <w:rFonts w:ascii="Times New Roman" w:hAnsi="Times New Roman" w:eastAsia="方正仿宋_GBK" w:cs="Times New Roman"/>
          <w:color w:val="auto"/>
          <w:szCs w:val="32"/>
          <w:highlight w:val="none"/>
        </w:rPr>
        <w:t>投保电梯安全责任保险，保障电梯的安全使用。</w:t>
      </w:r>
    </w:p>
    <w:p w14:paraId="055A9A8E">
      <w:pPr>
        <w:ind w:firstLine="640" w:firstLineChars="200"/>
        <w:rPr>
          <w:rFonts w:hint="eastAsia" w:ascii="Times New Roman" w:hAnsi="Times New Roman" w:eastAsia="方正仿宋_GBK" w:cs="Times New Roman"/>
          <w:color w:val="auto"/>
          <w:szCs w:val="32"/>
          <w:highlight w:val="none"/>
          <w:lang w:val="en-US" w:eastAsia="zh-CN"/>
        </w:rPr>
      </w:pPr>
      <w:r>
        <w:rPr>
          <w:rFonts w:ascii="Times New Roman" w:hAnsi="Times New Roman" w:eastAsia="方正仿宋_GBK" w:cs="Times New Roman"/>
          <w:color w:val="auto"/>
          <w:szCs w:val="32"/>
          <w:highlight w:val="none"/>
        </w:rPr>
        <w:t>第二十四条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市市场监管局应当加强电梯的日常监督管理，发现违反</w:t>
      </w:r>
      <w:r>
        <w:rPr>
          <w:rFonts w:hint="eastAsia" w:ascii="Times New Roman" w:hAnsi="Times New Roman" w:eastAsia="方正仿宋_GBK" w:cs="Times New Roman"/>
          <w:color w:val="auto"/>
          <w:szCs w:val="32"/>
          <w:highlight w:val="none"/>
          <w:lang w:val="en-US" w:eastAsia="zh-CN"/>
        </w:rPr>
        <w:t>特种设备</w:t>
      </w:r>
      <w:r>
        <w:rPr>
          <w:rFonts w:ascii="Times New Roman" w:hAnsi="Times New Roman" w:eastAsia="方正仿宋_GBK" w:cs="Times New Roman"/>
          <w:color w:val="auto"/>
          <w:szCs w:val="32"/>
          <w:highlight w:val="none"/>
        </w:rPr>
        <w:t>法律法规和安全技术规范</w:t>
      </w:r>
      <w:r>
        <w:rPr>
          <w:rFonts w:hint="eastAsia" w:ascii="Times New Roman" w:hAnsi="Times New Roman" w:eastAsia="方正仿宋_GBK" w:cs="Times New Roman"/>
          <w:color w:val="auto"/>
          <w:szCs w:val="32"/>
          <w:highlight w:val="none"/>
          <w:lang w:val="en-US" w:eastAsia="zh-CN"/>
        </w:rPr>
        <w:t>的</w:t>
      </w:r>
      <w:r>
        <w:rPr>
          <w:rFonts w:ascii="Times New Roman" w:hAnsi="Times New Roman" w:eastAsia="方正仿宋_GBK" w:cs="Times New Roman"/>
          <w:color w:val="auto"/>
          <w:szCs w:val="32"/>
          <w:highlight w:val="none"/>
        </w:rPr>
        <w:t>行为或在用电梯存在事故隐患的，应当出具特种设备安全监察指令书，责令</w:t>
      </w:r>
      <w:r>
        <w:rPr>
          <w:rFonts w:hint="eastAsia" w:ascii="Times New Roman" w:hAnsi="Times New Roman" w:eastAsia="方正仿宋_GBK" w:cs="Times New Roman"/>
          <w:strike w:val="0"/>
          <w:dstrike w:val="0"/>
          <w:color w:val="auto"/>
          <w:szCs w:val="32"/>
          <w:highlight w:val="none"/>
          <w:lang w:val="en-US" w:eastAsia="zh-CN"/>
        </w:rPr>
        <w:t>被检查单位</w:t>
      </w:r>
      <w:r>
        <w:rPr>
          <w:rFonts w:hint="eastAsia" w:ascii="Times New Roman" w:hAnsi="Times New Roman" w:eastAsia="方正仿宋_GBK" w:cs="Times New Roman"/>
          <w:color w:val="auto"/>
          <w:szCs w:val="32"/>
          <w:highlight w:val="none"/>
          <w:lang w:val="en-US" w:eastAsia="zh-CN"/>
        </w:rPr>
        <w:t>限期</w:t>
      </w:r>
      <w:r>
        <w:rPr>
          <w:rFonts w:ascii="Times New Roman" w:hAnsi="Times New Roman" w:eastAsia="方正仿宋_GBK" w:cs="Times New Roman"/>
          <w:color w:val="auto"/>
          <w:szCs w:val="32"/>
          <w:highlight w:val="none"/>
        </w:rPr>
        <w:t>采取措施</w:t>
      </w:r>
      <w:r>
        <w:rPr>
          <w:rFonts w:hint="eastAsia" w:ascii="Times New Roman" w:hAnsi="Times New Roman" w:eastAsia="方正仿宋_GBK" w:cs="Times New Roman"/>
          <w:color w:val="auto"/>
          <w:szCs w:val="32"/>
          <w:highlight w:val="none"/>
          <w:lang w:val="en-US" w:eastAsia="zh-CN"/>
        </w:rPr>
        <w:t>予以改正或消除事故隐患。</w:t>
      </w:r>
    </w:p>
    <w:p w14:paraId="32640905">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第二十五条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电梯使用单位应在</w:t>
      </w:r>
      <w:r>
        <w:rPr>
          <w:rFonts w:hint="eastAsia" w:ascii="Times New Roman" w:hAnsi="Times New Roman" w:eastAsia="方正仿宋_GBK" w:cs="Times New Roman"/>
          <w:color w:val="auto"/>
          <w:szCs w:val="32"/>
          <w:highlight w:val="none"/>
          <w:lang w:val="en-US" w:eastAsia="zh-CN"/>
        </w:rPr>
        <w:t>电梯</w:t>
      </w:r>
      <w:r>
        <w:rPr>
          <w:rFonts w:ascii="Times New Roman" w:hAnsi="Times New Roman" w:eastAsia="方正仿宋_GBK" w:cs="Times New Roman"/>
          <w:color w:val="auto"/>
          <w:szCs w:val="32"/>
          <w:highlight w:val="none"/>
        </w:rPr>
        <w:t>检验</w:t>
      </w:r>
      <w:r>
        <w:rPr>
          <w:rFonts w:hint="eastAsia" w:ascii="Times New Roman" w:hAnsi="Times New Roman" w:eastAsia="方正仿宋_GBK" w:cs="Times New Roman"/>
          <w:color w:val="auto"/>
          <w:szCs w:val="32"/>
          <w:highlight w:val="none"/>
          <w:lang w:val="en-US" w:eastAsia="zh-CN"/>
        </w:rPr>
        <w:t>或检测</w:t>
      </w:r>
      <w:r>
        <w:rPr>
          <w:rFonts w:ascii="Times New Roman" w:hAnsi="Times New Roman" w:eastAsia="方正仿宋_GBK" w:cs="Times New Roman"/>
          <w:color w:val="auto"/>
          <w:szCs w:val="32"/>
          <w:highlight w:val="none"/>
        </w:rPr>
        <w:t>有效期届满</w:t>
      </w:r>
      <w:r>
        <w:rPr>
          <w:rFonts w:hint="eastAsia" w:ascii="Times New Roman" w:hAnsi="Times New Roman" w:eastAsia="方正仿宋_GBK" w:cs="Times New Roman"/>
          <w:strike w:val="0"/>
          <w:dstrike w:val="0"/>
          <w:color w:val="auto"/>
          <w:szCs w:val="32"/>
          <w:highlight w:val="none"/>
          <w:lang w:val="en-US" w:eastAsia="zh-CN"/>
        </w:rPr>
        <w:t>的1个月以前，</w:t>
      </w:r>
      <w:r>
        <w:rPr>
          <w:rFonts w:ascii="Times New Roman" w:hAnsi="Times New Roman" w:eastAsia="方正仿宋_GBK" w:cs="Times New Roman"/>
          <w:color w:val="auto"/>
          <w:szCs w:val="32"/>
          <w:highlight w:val="none"/>
        </w:rPr>
        <w:t>向特种设备检验检测机构</w:t>
      </w:r>
      <w:r>
        <w:rPr>
          <w:rFonts w:hint="eastAsia" w:ascii="Times New Roman" w:hAnsi="Times New Roman" w:eastAsia="方正仿宋_GBK" w:cs="Times New Roman"/>
          <w:strike w:val="0"/>
          <w:dstrike w:val="0"/>
          <w:color w:val="auto"/>
          <w:szCs w:val="32"/>
          <w:highlight w:val="none"/>
          <w:lang w:val="en-US" w:eastAsia="zh-CN"/>
        </w:rPr>
        <w:t>提出检验检测申请，并且做好相关的准备工作</w:t>
      </w:r>
      <w:r>
        <w:rPr>
          <w:rFonts w:ascii="Times New Roman" w:hAnsi="Times New Roman" w:eastAsia="方正仿宋_GBK" w:cs="Times New Roman"/>
          <w:color w:val="auto"/>
          <w:szCs w:val="32"/>
          <w:highlight w:val="none"/>
        </w:rPr>
        <w:t>。</w:t>
      </w:r>
    </w:p>
    <w:p w14:paraId="382440C3">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电梯未经定期检验，或经检验不合格，应停止使用。</w:t>
      </w:r>
    </w:p>
    <w:p w14:paraId="6AC2CE44">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第二十六条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相关房屋所有权发生转移时，受让人自该房屋转移登记之日起，享有和履行原改造协议约定的权利和义务。</w:t>
      </w:r>
    </w:p>
    <w:p w14:paraId="4AFFD09D">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业主可以提取住房公积金用于支付加装电梯的相关经费，相关提取程序按相关规定执行。</w:t>
      </w:r>
    </w:p>
    <w:p w14:paraId="05BE7E08">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第二十七条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有关个人和单位违反本办法规定擅自加装电梯的，按照相关法律、法规、规章的规定进行处罚。</w:t>
      </w:r>
    </w:p>
    <w:p w14:paraId="35323AD2">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第二十八条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市政府鼓励和支持既有住宅加装电梯。纳入老旧小区改造、城市更新项目的小区，加装电梯涉及管线迁改的由政府统一实施、同步推进。电梯加装验收合格并交付使用后，可申请财政资金补贴，具体补贴办法由市财政局会同市住建局另行制定。</w:t>
      </w:r>
    </w:p>
    <w:p w14:paraId="5643D8BC">
      <w:pPr>
        <w:ind w:firstLine="640" w:firstLineChars="200"/>
        <w:rPr>
          <w:rFonts w:ascii="Times New Roman" w:hAnsi="Times New Roman" w:eastAsia="方正仿宋_GBK" w:cs="Times New Roman"/>
          <w:color w:val="auto"/>
          <w:szCs w:val="32"/>
          <w:highlight w:val="none"/>
        </w:rPr>
      </w:pPr>
      <w:r>
        <w:rPr>
          <w:rFonts w:ascii="Times New Roman" w:hAnsi="Times New Roman" w:eastAsia="方正仿宋_GBK" w:cs="Times New Roman"/>
          <w:color w:val="auto"/>
          <w:szCs w:val="32"/>
          <w:highlight w:val="none"/>
        </w:rPr>
        <w:t>第二十九条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本市既有多层住宅加装电梯的具体应用问题，由市住建局负责解释。</w:t>
      </w:r>
    </w:p>
    <w:p w14:paraId="1B5A74A0">
      <w:pPr>
        <w:widowControl/>
        <w:jc w:val="left"/>
        <w:rPr>
          <w:rFonts w:hint="eastAsia" w:ascii="Times New Roman" w:hAnsi="Times New Roman" w:eastAsia="方正黑体_GBK" w:cs="Times New Roman"/>
          <w:color w:val="auto"/>
          <w:szCs w:val="32"/>
          <w:highlight w:val="none"/>
        </w:rPr>
      </w:pPr>
      <w:r>
        <w:rPr>
          <w:rFonts w:ascii="Times New Roman" w:hAnsi="Times New Roman" w:eastAsia="方正仿宋_GBK" w:cs="Times New Roman"/>
          <w:color w:val="auto"/>
          <w:szCs w:val="32"/>
          <w:highlight w:val="none"/>
        </w:rPr>
        <w:t>第三十条</w:t>
      </w:r>
      <w:r>
        <w:rPr>
          <w:rFonts w:hint="eastAsia" w:ascii="Times New Roman" w:hAnsi="Times New Roman" w:eastAsia="方正仿宋_GBK" w:cs="Times New Roman"/>
          <w:color w:val="auto"/>
          <w:szCs w:val="32"/>
          <w:highlight w:val="none"/>
        </w:rPr>
        <w:t xml:space="preserve"> </w:t>
      </w:r>
      <w:r>
        <w:rPr>
          <w:rFonts w:ascii="Times New Roman" w:hAnsi="Times New Roman" w:eastAsia="方正仿宋_GBK" w:cs="Times New Roman"/>
          <w:color w:val="auto"/>
          <w:szCs w:val="32"/>
          <w:highlight w:val="none"/>
        </w:rPr>
        <w:t>本办法自2026年1月1日起施行。</w:t>
      </w:r>
      <w:r>
        <w:rPr>
          <w:rFonts w:hint="eastAsia" w:ascii="Times New Roman" w:hAnsi="Times New Roman" w:eastAsia="方正仿宋_GBK" w:cs="Times New Roman"/>
          <w:color w:val="auto"/>
          <w:szCs w:val="32"/>
          <w:highlight w:val="none"/>
        </w:rPr>
        <w:t>《江阴市既有多层住宅加装电梯实施办法（试行）》</w:t>
      </w:r>
      <w:r>
        <w:rPr>
          <w:rFonts w:ascii="Times New Roman" w:hAnsi="Times New Roman" w:eastAsia="方正仿宋_GBK" w:cs="Times New Roman"/>
          <w:color w:val="auto"/>
          <w:szCs w:val="32"/>
          <w:highlight w:val="none"/>
        </w:rPr>
        <w:t>（澄政规发〔20</w:t>
      </w:r>
      <w:r>
        <w:rPr>
          <w:rFonts w:hint="eastAsia" w:ascii="Times New Roman" w:hAnsi="Times New Roman" w:eastAsia="方正仿宋_GBK" w:cs="Times New Roman"/>
          <w:color w:val="auto"/>
          <w:szCs w:val="32"/>
          <w:highlight w:val="none"/>
          <w:lang w:val="en-US" w:eastAsia="zh-CN"/>
        </w:rPr>
        <w:t>21</w:t>
      </w:r>
      <w:r>
        <w:rPr>
          <w:rFonts w:ascii="Times New Roman" w:hAnsi="Times New Roman" w:eastAsia="方正仿宋_GBK" w:cs="Times New Roman"/>
          <w:color w:val="auto"/>
          <w:szCs w:val="32"/>
          <w:highlight w:val="none"/>
        </w:rPr>
        <w:t>〕</w:t>
      </w:r>
      <w:r>
        <w:rPr>
          <w:rFonts w:hint="eastAsia" w:ascii="Times New Roman" w:hAnsi="Times New Roman" w:eastAsia="方正仿宋_GBK" w:cs="Times New Roman"/>
          <w:color w:val="auto"/>
          <w:szCs w:val="32"/>
          <w:highlight w:val="none"/>
          <w:lang w:val="en-US" w:eastAsia="zh-CN"/>
        </w:rPr>
        <w:t>8</w:t>
      </w:r>
      <w:r>
        <w:rPr>
          <w:rFonts w:ascii="Times New Roman" w:hAnsi="Times New Roman" w:eastAsia="方正仿宋_GBK" w:cs="Times New Roman"/>
          <w:color w:val="auto"/>
          <w:szCs w:val="32"/>
          <w:highlight w:val="none"/>
        </w:rPr>
        <w:t>号）同时废止。</w:t>
      </w:r>
    </w:p>
    <w:sectPr>
      <w:headerReference r:id="rId4" w:type="first"/>
      <w:footerReference r:id="rId7" w:type="first"/>
      <w:footerReference r:id="rId5" w:type="default"/>
      <w:headerReference r:id="rId3" w:type="even"/>
      <w:footerReference r:id="rId6" w:type="even"/>
      <w:pgSz w:w="11906" w:h="16838"/>
      <w:pgMar w:top="2098" w:right="1474" w:bottom="1985" w:left="1588" w:header="851" w:footer="1474" w:gutter="0"/>
      <w:pgNumType w:fmt="numberInDash"/>
      <w:cols w:space="720" w:num="1"/>
      <w:docGrid w:type="linesAndChar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E506E">
    <w:pPr>
      <w:pStyle w:val="4"/>
      <w:ind w:firstLine="560"/>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2ED2A3">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40496A">
    <w:pPr>
      <w:pStyle w:val="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D6E2C7">
    <w:pPr>
      <w:pStyle w:val="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16212">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60"/>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43A7F"/>
    <w:rsid w:val="000C472D"/>
    <w:rsid w:val="000C70A5"/>
    <w:rsid w:val="001828B8"/>
    <w:rsid w:val="001C4106"/>
    <w:rsid w:val="0026557A"/>
    <w:rsid w:val="002715E3"/>
    <w:rsid w:val="002843D9"/>
    <w:rsid w:val="00327B90"/>
    <w:rsid w:val="00331090"/>
    <w:rsid w:val="003422B1"/>
    <w:rsid w:val="0037696D"/>
    <w:rsid w:val="00385BAB"/>
    <w:rsid w:val="003A6B66"/>
    <w:rsid w:val="003E25CC"/>
    <w:rsid w:val="003E52AA"/>
    <w:rsid w:val="004472AC"/>
    <w:rsid w:val="0049402C"/>
    <w:rsid w:val="004B0FC6"/>
    <w:rsid w:val="005D3C4F"/>
    <w:rsid w:val="00637366"/>
    <w:rsid w:val="006840FC"/>
    <w:rsid w:val="0072457C"/>
    <w:rsid w:val="007A7224"/>
    <w:rsid w:val="007C2B65"/>
    <w:rsid w:val="007D7BDB"/>
    <w:rsid w:val="00834CAC"/>
    <w:rsid w:val="008430EF"/>
    <w:rsid w:val="0084684B"/>
    <w:rsid w:val="0086654F"/>
    <w:rsid w:val="008D08D0"/>
    <w:rsid w:val="008D25E0"/>
    <w:rsid w:val="0098725C"/>
    <w:rsid w:val="009E052A"/>
    <w:rsid w:val="00A26969"/>
    <w:rsid w:val="00A43A7F"/>
    <w:rsid w:val="00AA351B"/>
    <w:rsid w:val="00AD1DEE"/>
    <w:rsid w:val="00AD7387"/>
    <w:rsid w:val="00AF3655"/>
    <w:rsid w:val="00B22951"/>
    <w:rsid w:val="00BB2B79"/>
    <w:rsid w:val="00C159B4"/>
    <w:rsid w:val="00C8041E"/>
    <w:rsid w:val="00D71807"/>
    <w:rsid w:val="00D821F8"/>
    <w:rsid w:val="00D97D0E"/>
    <w:rsid w:val="00DB017E"/>
    <w:rsid w:val="00E038A3"/>
    <w:rsid w:val="00E0752A"/>
    <w:rsid w:val="00E6326E"/>
    <w:rsid w:val="00F50DAA"/>
    <w:rsid w:val="00F95A00"/>
    <w:rsid w:val="01A43487"/>
    <w:rsid w:val="029E092F"/>
    <w:rsid w:val="044F511D"/>
    <w:rsid w:val="0B845139"/>
    <w:rsid w:val="0CFF3811"/>
    <w:rsid w:val="0D4B4161"/>
    <w:rsid w:val="0DC70935"/>
    <w:rsid w:val="11E71D1D"/>
    <w:rsid w:val="12207CFE"/>
    <w:rsid w:val="1303728B"/>
    <w:rsid w:val="137D0DEC"/>
    <w:rsid w:val="14956609"/>
    <w:rsid w:val="15595889"/>
    <w:rsid w:val="15793835"/>
    <w:rsid w:val="175A728D"/>
    <w:rsid w:val="198A4263"/>
    <w:rsid w:val="19923287"/>
    <w:rsid w:val="19C52E1F"/>
    <w:rsid w:val="1B943177"/>
    <w:rsid w:val="1C6E6714"/>
    <w:rsid w:val="1C9B0535"/>
    <w:rsid w:val="1CC7132A"/>
    <w:rsid w:val="1EB06519"/>
    <w:rsid w:val="203733D4"/>
    <w:rsid w:val="210A4FA9"/>
    <w:rsid w:val="21791AE4"/>
    <w:rsid w:val="21C66054"/>
    <w:rsid w:val="22076F91"/>
    <w:rsid w:val="22764A0A"/>
    <w:rsid w:val="2383391F"/>
    <w:rsid w:val="23E313B8"/>
    <w:rsid w:val="244F6B03"/>
    <w:rsid w:val="246C2EE2"/>
    <w:rsid w:val="248E22D6"/>
    <w:rsid w:val="26370633"/>
    <w:rsid w:val="278E3170"/>
    <w:rsid w:val="280B656E"/>
    <w:rsid w:val="296A1097"/>
    <w:rsid w:val="29F6324E"/>
    <w:rsid w:val="2A151926"/>
    <w:rsid w:val="2A8B7E3A"/>
    <w:rsid w:val="2AF75589"/>
    <w:rsid w:val="2B2A7653"/>
    <w:rsid w:val="2D83304B"/>
    <w:rsid w:val="31271F3F"/>
    <w:rsid w:val="34761214"/>
    <w:rsid w:val="36E52680"/>
    <w:rsid w:val="376C483A"/>
    <w:rsid w:val="3967671B"/>
    <w:rsid w:val="3C7050E2"/>
    <w:rsid w:val="3D6F7148"/>
    <w:rsid w:val="40520D87"/>
    <w:rsid w:val="40865C36"/>
    <w:rsid w:val="42813BA5"/>
    <w:rsid w:val="458E34F5"/>
    <w:rsid w:val="46337695"/>
    <w:rsid w:val="4665733A"/>
    <w:rsid w:val="47516131"/>
    <w:rsid w:val="4861761A"/>
    <w:rsid w:val="48D5089C"/>
    <w:rsid w:val="48D65B21"/>
    <w:rsid w:val="4A0D2B83"/>
    <w:rsid w:val="4C6B24D1"/>
    <w:rsid w:val="50C40DD7"/>
    <w:rsid w:val="51F40DE9"/>
    <w:rsid w:val="572713AA"/>
    <w:rsid w:val="572A6D14"/>
    <w:rsid w:val="58201313"/>
    <w:rsid w:val="58A73841"/>
    <w:rsid w:val="59401C6C"/>
    <w:rsid w:val="598B3EF7"/>
    <w:rsid w:val="59E04CD0"/>
    <w:rsid w:val="5AF94989"/>
    <w:rsid w:val="5BC70423"/>
    <w:rsid w:val="5E8C50F5"/>
    <w:rsid w:val="5F4B025D"/>
    <w:rsid w:val="601820A3"/>
    <w:rsid w:val="60AC7BE7"/>
    <w:rsid w:val="61F31220"/>
    <w:rsid w:val="63082DBB"/>
    <w:rsid w:val="65B35574"/>
    <w:rsid w:val="67057CD6"/>
    <w:rsid w:val="68A044D6"/>
    <w:rsid w:val="69012A9A"/>
    <w:rsid w:val="6D050DAB"/>
    <w:rsid w:val="6D3F6CD5"/>
    <w:rsid w:val="6E284BB8"/>
    <w:rsid w:val="6EF64620"/>
    <w:rsid w:val="7121017E"/>
    <w:rsid w:val="727B75E5"/>
    <w:rsid w:val="73C31078"/>
    <w:rsid w:val="751C3237"/>
    <w:rsid w:val="7568182B"/>
    <w:rsid w:val="76AE6010"/>
    <w:rsid w:val="79347F21"/>
    <w:rsid w:val="7A5061E2"/>
    <w:rsid w:val="7B103916"/>
    <w:rsid w:val="7B735D44"/>
    <w:rsid w:val="7C077F70"/>
    <w:rsid w:val="7ECA3C03"/>
    <w:rsid w:val="7EED1A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32"/>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Date"/>
    <w:basedOn w:val="1"/>
    <w:next w:val="1"/>
    <w:link w:val="38"/>
    <w:qFormat/>
    <w:uiPriority w:val="0"/>
    <w:pPr>
      <w:ind w:left="100" w:leftChars="2500"/>
    </w:p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8">
    <w:name w:val="FollowedHyperlink"/>
    <w:basedOn w:val="7"/>
    <w:unhideWhenUsed/>
    <w:qFormat/>
    <w:uiPriority w:val="99"/>
    <w:rPr>
      <w:color w:val="800080"/>
      <w:u w:val="single"/>
    </w:rPr>
  </w:style>
  <w:style w:type="character" w:styleId="9">
    <w:name w:val="Hyperlink"/>
    <w:basedOn w:val="7"/>
    <w:unhideWhenUsed/>
    <w:qFormat/>
    <w:uiPriority w:val="99"/>
    <w:rPr>
      <w:color w:val="0000FF"/>
      <w:u w:val="single"/>
    </w:rPr>
  </w:style>
  <w:style w:type="character" w:customStyle="1" w:styleId="10">
    <w:name w:val="页眉 Char"/>
    <w:basedOn w:val="7"/>
    <w:link w:val="5"/>
    <w:qFormat/>
    <w:uiPriority w:val="0"/>
    <w:rPr>
      <w:kern w:val="2"/>
      <w:sz w:val="18"/>
      <w:szCs w:val="18"/>
    </w:rPr>
  </w:style>
  <w:style w:type="character" w:customStyle="1" w:styleId="11">
    <w:name w:val="页脚 Char"/>
    <w:basedOn w:val="7"/>
    <w:link w:val="4"/>
    <w:qFormat/>
    <w:uiPriority w:val="99"/>
    <w:rPr>
      <w:kern w:val="2"/>
      <w:sz w:val="18"/>
      <w:szCs w:val="18"/>
    </w:rPr>
  </w:style>
  <w:style w:type="paragraph" w:customStyle="1" w:styleId="12">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3">
    <w:name w:val="xl66"/>
    <w:basedOn w:val="1"/>
    <w:qFormat/>
    <w:uiPriority w:val="0"/>
    <w:pPr>
      <w:widowControl/>
      <w:spacing w:before="100" w:beforeAutospacing="1" w:after="100" w:afterAutospacing="1"/>
      <w:jc w:val="center"/>
    </w:pPr>
    <w:rPr>
      <w:rFonts w:ascii="宋体" w:hAnsi="宋体" w:eastAsia="宋体" w:cs="宋体"/>
      <w:kern w:val="0"/>
      <w:sz w:val="24"/>
    </w:rPr>
  </w:style>
  <w:style w:type="paragraph" w:customStyle="1" w:styleId="14">
    <w:name w:val="xl67"/>
    <w:basedOn w:val="1"/>
    <w:qFormat/>
    <w:uiPriority w:val="0"/>
    <w:pPr>
      <w:widowControl/>
      <w:spacing w:before="100" w:beforeAutospacing="1" w:after="100" w:afterAutospacing="1"/>
      <w:jc w:val="center"/>
    </w:pPr>
    <w:rPr>
      <w:rFonts w:ascii="宋体" w:hAnsi="宋体" w:eastAsia="宋体" w:cs="宋体"/>
      <w:kern w:val="0"/>
      <w:sz w:val="24"/>
    </w:rPr>
  </w:style>
  <w:style w:type="paragraph" w:customStyle="1" w:styleId="15">
    <w:name w:val="xl68"/>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16">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17">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18">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19">
    <w:name w:val="xl7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20">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4"/>
    </w:rPr>
  </w:style>
  <w:style w:type="paragraph" w:customStyle="1" w:styleId="21">
    <w:name w:val="xl7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4"/>
    </w:rPr>
  </w:style>
  <w:style w:type="paragraph" w:customStyle="1" w:styleId="22">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4"/>
    </w:rPr>
  </w:style>
  <w:style w:type="paragraph" w:customStyle="1" w:styleId="23">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4"/>
    </w:rPr>
  </w:style>
  <w:style w:type="paragraph" w:customStyle="1" w:styleId="24">
    <w:name w:val="xl7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25">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26">
    <w:name w:val="xl79"/>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27">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rPr>
  </w:style>
  <w:style w:type="paragraph" w:customStyle="1" w:styleId="28">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4"/>
    </w:rPr>
  </w:style>
  <w:style w:type="paragraph" w:customStyle="1" w:styleId="29">
    <w:name w:val="xl8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b/>
      <w:bCs/>
      <w:kern w:val="0"/>
      <w:sz w:val="24"/>
    </w:rPr>
  </w:style>
  <w:style w:type="paragraph" w:customStyle="1" w:styleId="30">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Segoe UI" w:hAnsi="Segoe UI" w:eastAsia="宋体" w:cs="Segoe UI"/>
      <w:kern w:val="0"/>
      <w:sz w:val="20"/>
      <w:szCs w:val="20"/>
    </w:rPr>
  </w:style>
  <w:style w:type="paragraph" w:customStyle="1" w:styleId="31">
    <w:name w:val="xl84"/>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32">
    <w:name w:val="xl85"/>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33">
    <w:name w:val="xl8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34">
    <w:name w:val="xl8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35">
    <w:name w:val="xl88"/>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36">
    <w:name w:val="xl8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37">
    <w:name w:val="xl90"/>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character" w:customStyle="1" w:styleId="38">
    <w:name w:val="日期 Char"/>
    <w:basedOn w:val="7"/>
    <w:link w:val="3"/>
    <w:qFormat/>
    <w:uiPriority w:val="0"/>
    <w:rPr>
      <w:kern w:val="2"/>
      <w:sz w:val="32"/>
      <w:szCs w:val="24"/>
    </w:rPr>
  </w:style>
  <w:style w:type="paragraph" w:customStyle="1" w:styleId="39">
    <w:name w:val="印发栏"/>
    <w:basedOn w:val="2"/>
    <w:qFormat/>
    <w:uiPriority w:val="0"/>
    <w:pPr>
      <w:tabs>
        <w:tab w:val="right" w:pos="8465"/>
      </w:tabs>
      <w:autoSpaceDE w:val="0"/>
      <w:autoSpaceDN w:val="0"/>
      <w:adjustRightInd w:val="0"/>
      <w:spacing w:line="454" w:lineRule="atLeast"/>
      <w:ind w:left="357" w:right="357" w:firstLine="0" w:firstLineChars="0"/>
      <w:jc w:val="left"/>
    </w:pPr>
    <w:rPr>
      <w:rFonts w:ascii="Calibri" w:hAnsi="Calibri" w:eastAsia="仿宋_GB2312" w:cs="宋体"/>
      <w:kern w:val="32"/>
      <w:szCs w:val="32"/>
    </w:rPr>
  </w:style>
  <w:style w:type="paragraph" w:customStyle="1" w:styleId="40">
    <w:name w:val="紧急程度"/>
    <w:basedOn w:val="1"/>
    <w:qFormat/>
    <w:uiPriority w:val="0"/>
    <w:pPr>
      <w:overflowPunct w:val="0"/>
      <w:autoSpaceDE w:val="0"/>
      <w:autoSpaceDN w:val="0"/>
      <w:adjustRightInd w:val="0"/>
      <w:snapToGrid w:val="0"/>
      <w:spacing w:line="440" w:lineRule="atLeast"/>
      <w:jc w:val="right"/>
    </w:pPr>
    <w:rPr>
      <w:rFonts w:ascii="黑体" w:hAnsi="Calibri" w:eastAsia="黑体" w:cs="宋体"/>
      <w:kern w:val="0"/>
      <w:szCs w:val="20"/>
    </w:rPr>
  </w:style>
  <w:style w:type="paragraph" w:styleId="4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3776</Words>
  <Characters>3789</Characters>
  <Lines>1</Lines>
  <Paragraphs>8</Paragraphs>
  <TotalTime>61</TotalTime>
  <ScaleCrop>false</ScaleCrop>
  <LinksUpToDate>false</LinksUpToDate>
  <CharactersWithSpaces>3821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2025-05-27T06:27:00Z</dcterms:created>
  <dc:creator>zhuo</dc:creator>
  <cp:lastModifiedBy>long time no see</cp:lastModifiedBy>
  <cp:lastPrinted>2025-05-28T06:25:00Z</cp:lastPrinted>
  <dcterms:modified xsi:type="dcterms:W3CDTF">2025-06-05T07:09:38Z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eyJoZGlkIjoiMWQ2OGYzY2NjNjcwN2FlZTBiNzNlODk2ODc0MDBjNGQiLCJ1c2VySWQiOiI0Mjc2MjEyMjgifQ==</vt:lpwstr>
  </property>
  <property fmtid="{D5CDD505-2E9C-101B-9397-08002B2CF9AE}" pid="4" name="ICV">
    <vt:lpwstr>52DEAEAF97084F73BE59850420282295_12</vt:lpwstr>
  </property>
</Properties>
</file>