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FA8" w:rsidRDefault="00A80688" w:rsidP="00D74873">
      <w:pPr>
        <w:spacing w:line="560" w:lineRule="exact"/>
        <w:jc w:val="center"/>
        <w:rPr>
          <w:rFonts w:ascii="仿宋" w:eastAsia="仿宋" w:hAnsi="仿宋" w:cs="仿宋"/>
          <w:b/>
          <w:spacing w:val="19"/>
          <w:sz w:val="44"/>
          <w:szCs w:val="44"/>
        </w:rPr>
      </w:pPr>
      <w:r>
        <w:rPr>
          <w:rFonts w:ascii="仿宋" w:eastAsia="仿宋" w:hAnsi="仿宋" w:cs="仿宋" w:hint="eastAsia"/>
          <w:b/>
          <w:spacing w:val="19"/>
          <w:sz w:val="44"/>
          <w:szCs w:val="44"/>
        </w:rPr>
        <w:t>祝塘镇农田水利基础设施提升项目</w:t>
      </w:r>
      <w:r>
        <w:rPr>
          <w:rFonts w:ascii="仿宋" w:eastAsia="仿宋" w:hAnsi="仿宋" w:cs="仿宋" w:hint="eastAsia"/>
          <w:b/>
          <w:spacing w:val="19"/>
          <w:sz w:val="44"/>
          <w:szCs w:val="44"/>
        </w:rPr>
        <w:tab/>
      </w:r>
      <w:r>
        <w:rPr>
          <w:rFonts w:ascii="仿宋" w:eastAsia="仿宋" w:hAnsi="仿宋" w:cs="仿宋" w:hint="eastAsia"/>
          <w:b/>
          <w:spacing w:val="19"/>
          <w:sz w:val="44"/>
          <w:szCs w:val="44"/>
        </w:rPr>
        <w:tab/>
      </w:r>
      <w:r>
        <w:rPr>
          <w:rFonts w:ascii="仿宋" w:eastAsia="仿宋" w:hAnsi="仿宋" w:cs="仿宋"/>
          <w:b/>
          <w:spacing w:val="19"/>
          <w:sz w:val="44"/>
          <w:szCs w:val="44"/>
        </w:rPr>
        <w:t>绩效自评价报告</w:t>
      </w:r>
    </w:p>
    <w:p w:rsidR="000F4FA8" w:rsidRDefault="00A80688" w:rsidP="00D74873">
      <w:pPr>
        <w:spacing w:line="560" w:lineRule="exact"/>
        <w:jc w:val="left"/>
        <w:rPr>
          <w:rFonts w:ascii="仿宋" w:eastAsia="仿宋" w:hAnsi="仿宋" w:cs="仿宋"/>
          <w:b/>
          <w:color w:val="C00000"/>
          <w:spacing w:val="19"/>
          <w:sz w:val="36"/>
          <w:szCs w:val="36"/>
        </w:rPr>
      </w:pPr>
      <w:r>
        <w:rPr>
          <w:rFonts w:ascii="仿宋" w:eastAsia="仿宋" w:hAnsi="仿宋" w:cs="仿宋" w:hint="eastAsia"/>
          <w:b/>
          <w:spacing w:val="19"/>
          <w:sz w:val="36"/>
          <w:szCs w:val="36"/>
        </w:rPr>
        <w:t>一、项目情况</w:t>
      </w:r>
    </w:p>
    <w:p w:rsidR="000F4FA8" w:rsidRDefault="00A80688" w:rsidP="00D74873">
      <w:pPr>
        <w:snapToGrid w:val="0"/>
        <w:spacing w:line="560" w:lineRule="exact"/>
        <w:ind w:firstLineChars="50" w:firstLine="205"/>
        <w:jc w:val="left"/>
        <w:rPr>
          <w:rFonts w:ascii="仿宋" w:eastAsia="仿宋" w:hAnsi="仿宋" w:cs="仿宋"/>
          <w:spacing w:val="45"/>
          <w:sz w:val="32"/>
          <w:szCs w:val="32"/>
        </w:rPr>
      </w:pPr>
      <w:r>
        <w:rPr>
          <w:rFonts w:ascii="仿宋" w:eastAsia="仿宋" w:hAnsi="仿宋" w:cs="仿宋" w:hint="eastAsia"/>
          <w:spacing w:val="45"/>
          <w:sz w:val="32"/>
          <w:szCs w:val="32"/>
        </w:rPr>
        <w:t>(一)项目背景及主要内容</w:t>
      </w:r>
    </w:p>
    <w:p w:rsidR="000F4FA8" w:rsidRDefault="00A80688" w:rsidP="00D74873">
      <w:pPr>
        <w:snapToGrid w:val="0"/>
        <w:spacing w:line="560" w:lineRule="exact"/>
        <w:jc w:val="left"/>
        <w:rPr>
          <w:rFonts w:ascii="仿宋" w:eastAsia="仿宋" w:hAnsi="仿宋" w:cs="仿宋"/>
          <w:spacing w:val="45"/>
          <w:sz w:val="32"/>
          <w:szCs w:val="32"/>
        </w:rPr>
      </w:pPr>
      <w:r>
        <w:rPr>
          <w:rFonts w:ascii="仿宋" w:eastAsia="仿宋" w:hAnsi="仿宋" w:cs="仿宋" w:hint="eastAsia"/>
          <w:spacing w:val="45"/>
          <w:sz w:val="32"/>
          <w:szCs w:val="32"/>
        </w:rPr>
        <w:t xml:space="preserve">   为推进高标准农田建设，坚决遏制耕地“非农化”，严格管控“非粮化”，推动农田集中连片，促进设施提档升级，重塑田园环境风貌,立足现代都市农业和高效精品农业，建设高端品质蔬菜生产基地，筑牢蔬菜稳产保供底线，保障供应、稳定市场,完善农村污水基础设施条件，提升农村人居环境，实现乡村振兴。我镇推动包括农田整治及配套设施提升、水利设施改造提升和农村生活污水改造工程。农田整治及配套设施提升涉及农田连片整治约7000 亩、高标准农田建设（一期）约 1200 亩、市级蔬菜基地建设（一期）约 600 亩；水利设施改造提升涉及河道约 12 公里；农村生活污水改造涉及 12 个行政村部分自然村村庄污水管网及配套设施改造工程。</w:t>
      </w:r>
    </w:p>
    <w:p w:rsidR="000F4FA8" w:rsidRDefault="00A80688" w:rsidP="00D74873">
      <w:pPr>
        <w:snapToGrid w:val="0"/>
        <w:spacing w:line="560" w:lineRule="exact"/>
        <w:ind w:firstLineChars="50" w:firstLine="205"/>
        <w:jc w:val="left"/>
        <w:rPr>
          <w:rFonts w:ascii="仿宋" w:eastAsia="仿宋" w:hAnsi="仿宋" w:cs="仿宋"/>
          <w:spacing w:val="45"/>
          <w:sz w:val="32"/>
          <w:szCs w:val="32"/>
        </w:rPr>
      </w:pPr>
      <w:r>
        <w:rPr>
          <w:rFonts w:ascii="仿宋" w:eastAsia="仿宋" w:hAnsi="仿宋" w:cs="仿宋" w:hint="eastAsia"/>
          <w:spacing w:val="45"/>
          <w:sz w:val="32"/>
          <w:szCs w:val="32"/>
        </w:rPr>
        <w:t>(二)资金投入及使用情况</w:t>
      </w:r>
    </w:p>
    <w:p w:rsidR="000F4FA8" w:rsidRDefault="00A80688" w:rsidP="00D74873">
      <w:pPr>
        <w:snapToGrid w:val="0"/>
        <w:spacing w:line="560" w:lineRule="exact"/>
        <w:ind w:firstLineChars="200" w:firstLine="780"/>
        <w:jc w:val="left"/>
        <w:rPr>
          <w:rFonts w:ascii="仿宋" w:eastAsia="仿宋" w:hAnsi="仿宋" w:cs="仿宋"/>
          <w:spacing w:val="45"/>
          <w:sz w:val="30"/>
          <w:szCs w:val="30"/>
        </w:rPr>
      </w:pPr>
      <w:r>
        <w:rPr>
          <w:rFonts w:ascii="仿宋" w:eastAsia="仿宋" w:hAnsi="仿宋" w:cs="仿宋" w:hint="eastAsia"/>
          <w:spacing w:val="45"/>
          <w:sz w:val="30"/>
          <w:szCs w:val="30"/>
        </w:rPr>
        <w:t>项目总投资6041万元，自有资金3041万元，目前无市场化融资。2023年拿到江苏省政府债券资金3000万</w:t>
      </w:r>
      <w:r w:rsidR="00023B33">
        <w:rPr>
          <w:rFonts w:ascii="仿宋" w:eastAsia="仿宋" w:hAnsi="仿宋" w:cs="仿宋" w:hint="eastAsia"/>
          <w:spacing w:val="45"/>
          <w:sz w:val="30"/>
          <w:szCs w:val="30"/>
        </w:rPr>
        <w:t>元</w:t>
      </w:r>
      <w:r>
        <w:rPr>
          <w:rFonts w:ascii="仿宋" w:eastAsia="仿宋" w:hAnsi="仿宋" w:cs="仿宋" w:hint="eastAsia"/>
          <w:spacing w:val="45"/>
          <w:sz w:val="30"/>
          <w:szCs w:val="30"/>
        </w:rPr>
        <w:t>，该笔</w:t>
      </w:r>
      <w:r>
        <w:rPr>
          <w:rFonts w:ascii="仿宋" w:eastAsia="仿宋" w:hAnsi="仿宋" w:cs="仿宋"/>
          <w:spacing w:val="45"/>
          <w:sz w:val="30"/>
          <w:szCs w:val="30"/>
        </w:rPr>
        <w:t>项目债券资金</w:t>
      </w:r>
      <w:r>
        <w:rPr>
          <w:rFonts w:ascii="仿宋" w:eastAsia="仿宋" w:hAnsi="仿宋" w:cs="仿宋" w:hint="eastAsia"/>
          <w:spacing w:val="45"/>
          <w:sz w:val="30"/>
          <w:szCs w:val="30"/>
        </w:rPr>
        <w:t>3000</w:t>
      </w:r>
      <w:r>
        <w:rPr>
          <w:rFonts w:ascii="仿宋" w:eastAsia="仿宋" w:hAnsi="仿宋" w:cs="仿宋"/>
          <w:spacing w:val="45"/>
          <w:sz w:val="30"/>
          <w:szCs w:val="30"/>
        </w:rPr>
        <w:t>万元已使用完毕。</w:t>
      </w:r>
      <w:r>
        <w:rPr>
          <w:rFonts w:ascii="仿宋" w:eastAsia="仿宋" w:hAnsi="仿宋" w:cs="仿宋" w:hint="eastAsia"/>
          <w:spacing w:val="45"/>
          <w:sz w:val="30"/>
          <w:szCs w:val="30"/>
        </w:rPr>
        <w:t>工程已于2023年12月完工。</w:t>
      </w:r>
    </w:p>
    <w:p w:rsidR="000F4FA8" w:rsidRDefault="00A80688" w:rsidP="00D74873">
      <w:pPr>
        <w:spacing w:line="560" w:lineRule="exact"/>
        <w:jc w:val="left"/>
        <w:rPr>
          <w:rFonts w:ascii="仿宋" w:eastAsia="仿宋" w:hAnsi="仿宋" w:cs="仿宋"/>
          <w:b/>
          <w:spacing w:val="19"/>
          <w:sz w:val="36"/>
          <w:szCs w:val="36"/>
        </w:rPr>
      </w:pPr>
      <w:r>
        <w:rPr>
          <w:rFonts w:ascii="仿宋" w:eastAsia="仿宋" w:hAnsi="仿宋" w:cs="仿宋" w:hint="eastAsia"/>
          <w:b/>
          <w:spacing w:val="19"/>
          <w:sz w:val="36"/>
          <w:szCs w:val="36"/>
        </w:rPr>
        <w:lastRenderedPageBreak/>
        <w:t>二、绩效评价组织实施</w:t>
      </w:r>
    </w:p>
    <w:p w:rsidR="000F4FA8" w:rsidRDefault="00A80688" w:rsidP="00D74873">
      <w:pPr>
        <w:snapToGrid w:val="0"/>
        <w:spacing w:line="560" w:lineRule="exact"/>
        <w:ind w:firstLineChars="50" w:firstLine="205"/>
        <w:jc w:val="left"/>
        <w:rPr>
          <w:rFonts w:ascii="仿宋" w:eastAsia="仿宋" w:hAnsi="仿宋" w:cs="仿宋"/>
          <w:spacing w:val="45"/>
          <w:sz w:val="32"/>
          <w:szCs w:val="32"/>
        </w:rPr>
      </w:pPr>
      <w:r>
        <w:rPr>
          <w:rFonts w:ascii="仿宋" w:eastAsia="仿宋" w:hAnsi="仿宋" w:cs="仿宋" w:hint="eastAsia"/>
          <w:spacing w:val="45"/>
          <w:sz w:val="32"/>
          <w:szCs w:val="32"/>
        </w:rPr>
        <w:t>(一)评价目的</w:t>
      </w:r>
    </w:p>
    <w:p w:rsidR="000F4FA8" w:rsidRDefault="00A80688" w:rsidP="00D74873">
      <w:pPr>
        <w:snapToGrid w:val="0"/>
        <w:spacing w:line="560" w:lineRule="exact"/>
        <w:ind w:firstLineChars="200" w:firstLine="780"/>
        <w:jc w:val="left"/>
        <w:rPr>
          <w:rFonts w:ascii="仿宋" w:eastAsia="仿宋" w:hAnsi="仿宋" w:cs="仿宋"/>
          <w:spacing w:val="45"/>
          <w:sz w:val="30"/>
          <w:szCs w:val="30"/>
        </w:rPr>
      </w:pPr>
      <w:r>
        <w:rPr>
          <w:rFonts w:ascii="仿宋" w:eastAsia="仿宋" w:hAnsi="仿宋" w:cs="仿宋" w:hint="eastAsia"/>
          <w:spacing w:val="45"/>
          <w:sz w:val="30"/>
          <w:szCs w:val="30"/>
        </w:rPr>
        <w:t>全面评估</w:t>
      </w:r>
      <w:r>
        <w:rPr>
          <w:rFonts w:ascii="仿宋" w:eastAsia="仿宋" w:hAnsi="仿宋" w:cs="仿宋"/>
          <w:spacing w:val="45"/>
          <w:sz w:val="30"/>
          <w:szCs w:val="30"/>
        </w:rPr>
        <w:t>项目建设、资金运用、组织、风险评估等的合规性及合理性。</w:t>
      </w:r>
    </w:p>
    <w:p w:rsidR="000F4FA8" w:rsidRDefault="00A80688" w:rsidP="00D74873">
      <w:pPr>
        <w:snapToGrid w:val="0"/>
        <w:spacing w:line="560" w:lineRule="exact"/>
        <w:ind w:firstLineChars="50" w:firstLine="179"/>
        <w:jc w:val="left"/>
        <w:rPr>
          <w:rFonts w:ascii="仿宋" w:eastAsia="仿宋" w:hAnsi="仿宋" w:cs="仿宋"/>
          <w:spacing w:val="19"/>
          <w:sz w:val="32"/>
          <w:szCs w:val="32"/>
        </w:rPr>
      </w:pPr>
      <w:r>
        <w:rPr>
          <w:rFonts w:ascii="仿宋" w:eastAsia="仿宋" w:hAnsi="仿宋" w:cs="仿宋"/>
          <w:spacing w:val="19"/>
          <w:sz w:val="32"/>
          <w:szCs w:val="32"/>
        </w:rPr>
        <w:t>(二)评价原则</w:t>
      </w:r>
    </w:p>
    <w:p w:rsidR="000F4FA8" w:rsidRDefault="00A80688" w:rsidP="00D74873">
      <w:pPr>
        <w:snapToGrid w:val="0"/>
        <w:spacing w:line="560" w:lineRule="exact"/>
        <w:ind w:firstLineChars="200" w:firstLine="780"/>
        <w:jc w:val="left"/>
        <w:rPr>
          <w:rFonts w:ascii="仿宋" w:eastAsia="仿宋" w:hAnsi="仿宋" w:cs="仿宋"/>
          <w:spacing w:val="45"/>
          <w:sz w:val="30"/>
          <w:szCs w:val="30"/>
        </w:rPr>
      </w:pPr>
      <w:r>
        <w:rPr>
          <w:rFonts w:ascii="仿宋" w:eastAsia="仿宋" w:hAnsi="仿宋" w:cs="仿宋" w:hint="eastAsia"/>
          <w:spacing w:val="45"/>
          <w:sz w:val="30"/>
          <w:szCs w:val="30"/>
        </w:rPr>
        <w:t>原则上每一项目</w:t>
      </w:r>
      <w:r>
        <w:rPr>
          <w:rFonts w:ascii="仿宋" w:eastAsia="仿宋" w:hAnsi="仿宋" w:cs="仿宋"/>
          <w:spacing w:val="45"/>
          <w:sz w:val="30"/>
          <w:szCs w:val="30"/>
        </w:rPr>
        <w:t>均应设置产出指标和效益指标。工程基建类项目和大型修缮及购置项目等应设置成本指标。体现强化成本控制的导向，突出对支出成本的全面反映，推动逐步实现对社会生态类效益指标的量化反映。</w:t>
      </w:r>
    </w:p>
    <w:p w:rsidR="000F4FA8" w:rsidRDefault="00A80688" w:rsidP="00D74873">
      <w:pPr>
        <w:snapToGrid w:val="0"/>
        <w:spacing w:line="560" w:lineRule="exact"/>
        <w:ind w:firstLineChars="50" w:firstLine="179"/>
        <w:jc w:val="left"/>
        <w:rPr>
          <w:rFonts w:ascii="仿宋" w:eastAsia="仿宋" w:hAnsi="仿宋" w:cs="仿宋"/>
          <w:spacing w:val="19"/>
          <w:sz w:val="32"/>
          <w:szCs w:val="32"/>
        </w:rPr>
      </w:pPr>
      <w:r>
        <w:rPr>
          <w:rFonts w:ascii="仿宋" w:eastAsia="仿宋" w:hAnsi="仿宋" w:cs="仿宋"/>
          <w:spacing w:val="19"/>
          <w:sz w:val="32"/>
          <w:szCs w:val="32"/>
        </w:rPr>
        <w:t>(三)评价方法</w:t>
      </w:r>
    </w:p>
    <w:p w:rsidR="000F4FA8" w:rsidRDefault="00A80688" w:rsidP="00D74873">
      <w:pPr>
        <w:snapToGrid w:val="0"/>
        <w:spacing w:line="560" w:lineRule="exact"/>
        <w:ind w:firstLineChars="200" w:firstLine="780"/>
        <w:jc w:val="left"/>
        <w:rPr>
          <w:rFonts w:ascii="仿宋" w:eastAsia="仿宋" w:hAnsi="仿宋" w:cs="仿宋"/>
          <w:spacing w:val="45"/>
          <w:sz w:val="30"/>
          <w:szCs w:val="30"/>
        </w:rPr>
      </w:pPr>
      <w:r>
        <w:rPr>
          <w:rFonts w:ascii="仿宋" w:eastAsia="仿宋" w:hAnsi="仿宋" w:cs="仿宋" w:hint="eastAsia"/>
          <w:spacing w:val="45"/>
          <w:sz w:val="30"/>
          <w:szCs w:val="30"/>
        </w:rPr>
        <w:t>对项目建</w:t>
      </w:r>
      <w:r>
        <w:rPr>
          <w:rFonts w:ascii="仿宋" w:eastAsia="仿宋" w:hAnsi="仿宋" w:cs="仿宋"/>
          <w:spacing w:val="45"/>
          <w:sz w:val="30"/>
          <w:szCs w:val="30"/>
        </w:rPr>
        <w:t>设期资金落实、使用，项目建设进度是否按照计划推进等具体指标进行评估</w:t>
      </w:r>
      <w:r>
        <w:rPr>
          <w:rFonts w:ascii="仿宋" w:eastAsia="仿宋" w:hAnsi="仿宋" w:cs="仿宋" w:hint="eastAsia"/>
          <w:spacing w:val="45"/>
          <w:sz w:val="30"/>
          <w:szCs w:val="30"/>
        </w:rPr>
        <w:t>。</w:t>
      </w:r>
    </w:p>
    <w:p w:rsidR="000F4FA8" w:rsidRDefault="00A80688" w:rsidP="00D74873">
      <w:pPr>
        <w:snapToGrid w:val="0"/>
        <w:spacing w:line="560" w:lineRule="exact"/>
        <w:ind w:firstLineChars="50" w:firstLine="179"/>
        <w:jc w:val="left"/>
        <w:rPr>
          <w:rFonts w:ascii="仿宋" w:eastAsia="仿宋" w:hAnsi="仿宋" w:cs="仿宋"/>
          <w:spacing w:val="19"/>
          <w:sz w:val="32"/>
          <w:szCs w:val="32"/>
        </w:rPr>
      </w:pPr>
      <w:r>
        <w:rPr>
          <w:rFonts w:ascii="仿宋" w:eastAsia="仿宋" w:hAnsi="仿宋" w:cs="仿宋"/>
          <w:spacing w:val="19"/>
          <w:sz w:val="32"/>
          <w:szCs w:val="32"/>
        </w:rPr>
        <w:t>(四)评价组织实施</w:t>
      </w:r>
    </w:p>
    <w:p w:rsidR="000F4FA8" w:rsidRDefault="00A80688" w:rsidP="00D74873">
      <w:pPr>
        <w:snapToGrid w:val="0"/>
        <w:spacing w:line="560" w:lineRule="exact"/>
        <w:ind w:firstLineChars="200" w:firstLine="676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项目已出具事前绩效评估方案。</w:t>
      </w:r>
    </w:p>
    <w:p w:rsidR="000F4FA8" w:rsidRDefault="00A80688" w:rsidP="00D74873">
      <w:pPr>
        <w:spacing w:line="560" w:lineRule="exact"/>
        <w:jc w:val="left"/>
        <w:rPr>
          <w:rFonts w:ascii="仿宋" w:eastAsia="仿宋" w:hAnsi="仿宋" w:cs="仿宋"/>
          <w:b/>
          <w:spacing w:val="19"/>
          <w:sz w:val="36"/>
          <w:szCs w:val="36"/>
        </w:rPr>
      </w:pPr>
      <w:r>
        <w:rPr>
          <w:rFonts w:ascii="仿宋" w:eastAsia="仿宋" w:hAnsi="仿宋" w:cs="仿宋"/>
          <w:b/>
          <w:spacing w:val="19"/>
          <w:sz w:val="36"/>
          <w:szCs w:val="36"/>
        </w:rPr>
        <w:t>三、绩效评价情况</w:t>
      </w:r>
    </w:p>
    <w:p w:rsidR="000F4FA8" w:rsidRDefault="00A80688" w:rsidP="00D74873">
      <w:pPr>
        <w:snapToGrid w:val="0"/>
        <w:spacing w:line="560" w:lineRule="exact"/>
        <w:ind w:firstLineChars="50" w:firstLine="179"/>
        <w:jc w:val="left"/>
        <w:rPr>
          <w:rFonts w:ascii="仿宋" w:eastAsia="仿宋" w:hAnsi="仿宋" w:cs="仿宋"/>
          <w:spacing w:val="19"/>
          <w:sz w:val="32"/>
          <w:szCs w:val="32"/>
        </w:rPr>
      </w:pPr>
      <w:r>
        <w:rPr>
          <w:rFonts w:ascii="仿宋" w:eastAsia="仿宋" w:hAnsi="仿宋" w:cs="仿宋"/>
          <w:spacing w:val="19"/>
          <w:sz w:val="32"/>
          <w:szCs w:val="32"/>
        </w:rPr>
        <w:t>(一)评价结果(</w:t>
      </w:r>
      <w:r>
        <w:rPr>
          <w:rFonts w:ascii="仿宋" w:eastAsia="仿宋" w:hAnsi="仿宋" w:cs="仿宋" w:hint="eastAsia"/>
          <w:spacing w:val="19"/>
          <w:sz w:val="32"/>
          <w:szCs w:val="32"/>
        </w:rPr>
        <w:t>97</w:t>
      </w:r>
      <w:r>
        <w:rPr>
          <w:rFonts w:ascii="仿宋" w:eastAsia="仿宋" w:hAnsi="仿宋" w:cs="仿宋"/>
          <w:spacing w:val="19"/>
          <w:sz w:val="32"/>
          <w:szCs w:val="32"/>
        </w:rPr>
        <w:t>分)</w:t>
      </w:r>
    </w:p>
    <w:p w:rsidR="000F4FA8" w:rsidRDefault="00A80688" w:rsidP="00D74873">
      <w:pPr>
        <w:snapToGrid w:val="0"/>
        <w:spacing w:line="560" w:lineRule="exact"/>
        <w:ind w:firstLineChars="50" w:firstLine="179"/>
        <w:jc w:val="left"/>
        <w:rPr>
          <w:rFonts w:ascii="仿宋" w:eastAsia="仿宋" w:hAnsi="仿宋" w:cs="仿宋"/>
          <w:spacing w:val="19"/>
          <w:sz w:val="32"/>
          <w:szCs w:val="32"/>
        </w:rPr>
      </w:pPr>
      <w:r>
        <w:rPr>
          <w:rFonts w:ascii="仿宋" w:eastAsia="仿宋" w:hAnsi="仿宋" w:cs="仿宋"/>
          <w:spacing w:val="19"/>
          <w:sz w:val="32"/>
          <w:szCs w:val="32"/>
        </w:rPr>
        <w:t>(二)主要成效</w:t>
      </w:r>
    </w:p>
    <w:p w:rsidR="000F4FA8" w:rsidRDefault="00A80688" w:rsidP="00D74873">
      <w:pPr>
        <w:snapToGrid w:val="0"/>
        <w:spacing w:line="560" w:lineRule="exact"/>
        <w:ind w:leftChars="100" w:left="210" w:firstLineChars="50" w:firstLine="169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1、项目绩效目标评价分析</w:t>
      </w:r>
    </w:p>
    <w:p w:rsidR="000F4FA8" w:rsidRDefault="00A80688" w:rsidP="00D74873">
      <w:pPr>
        <w:snapToGrid w:val="0"/>
        <w:spacing w:line="560" w:lineRule="exact"/>
        <w:ind w:leftChars="50" w:left="105" w:firstLineChars="100" w:firstLine="338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(1)目标明确性分析</w:t>
      </w:r>
    </w:p>
    <w:p w:rsidR="000F4FA8" w:rsidRDefault="00A80688" w:rsidP="00D74873">
      <w:pPr>
        <w:snapToGrid w:val="0"/>
        <w:spacing w:line="560" w:lineRule="exact"/>
        <w:ind w:firstLineChars="200" w:firstLine="676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本项目参照《江苏省政府专项债券项目绩效评价指标体系框架(参考)》,对项目实施的投入与管理、产出指标、效果目标、影响力目标等内容进行充分论证评估。</w:t>
      </w:r>
    </w:p>
    <w:p w:rsidR="000F4FA8" w:rsidRDefault="00A80688" w:rsidP="00D74873">
      <w:pPr>
        <w:snapToGrid w:val="0"/>
        <w:spacing w:line="560" w:lineRule="exact"/>
        <w:ind w:firstLineChars="150" w:firstLine="507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(</w:t>
      </w:r>
      <w:r>
        <w:rPr>
          <w:rFonts w:ascii="仿宋" w:eastAsia="仿宋" w:hAnsi="仿宋" w:cs="仿宋" w:hint="eastAsia"/>
          <w:spacing w:val="19"/>
          <w:sz w:val="30"/>
          <w:szCs w:val="30"/>
        </w:rPr>
        <w:t>2</w:t>
      </w:r>
      <w:r>
        <w:rPr>
          <w:rFonts w:ascii="仿宋" w:eastAsia="仿宋" w:hAnsi="仿宋" w:cs="仿宋"/>
          <w:spacing w:val="19"/>
          <w:sz w:val="30"/>
          <w:szCs w:val="30"/>
        </w:rPr>
        <w:t>)</w:t>
      </w:r>
      <w:r>
        <w:rPr>
          <w:rFonts w:ascii="仿宋" w:eastAsia="仿宋" w:hAnsi="仿宋" w:cs="仿宋" w:hint="eastAsia"/>
          <w:spacing w:val="19"/>
          <w:sz w:val="30"/>
          <w:szCs w:val="30"/>
        </w:rPr>
        <w:t>目标合理性分析</w:t>
      </w:r>
    </w:p>
    <w:p w:rsidR="000F4FA8" w:rsidRDefault="00A80688" w:rsidP="00D74873">
      <w:pPr>
        <w:snapToGrid w:val="0"/>
        <w:spacing w:line="560" w:lineRule="exact"/>
        <w:ind w:firstLineChars="200" w:firstLine="676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lastRenderedPageBreak/>
        <w:t>该项目目前</w:t>
      </w:r>
      <w:r>
        <w:rPr>
          <w:rFonts w:ascii="仿宋" w:eastAsia="仿宋" w:hAnsi="仿宋" w:cs="仿宋" w:hint="eastAsia"/>
          <w:spacing w:val="19"/>
          <w:sz w:val="30"/>
          <w:szCs w:val="30"/>
        </w:rPr>
        <w:t>正处于竣工验收阶段</w:t>
      </w:r>
      <w:r>
        <w:rPr>
          <w:rFonts w:ascii="仿宋" w:eastAsia="仿宋" w:hAnsi="仿宋" w:cs="仿宋"/>
          <w:spacing w:val="19"/>
          <w:sz w:val="30"/>
          <w:szCs w:val="30"/>
        </w:rPr>
        <w:t>，目标设置符合侧重于资金运用、建设情况等，符合项目现状。</w:t>
      </w:r>
    </w:p>
    <w:p w:rsidR="000F4FA8" w:rsidRDefault="00A80688" w:rsidP="00D74873">
      <w:pPr>
        <w:snapToGrid w:val="0"/>
        <w:spacing w:line="560" w:lineRule="exact"/>
        <w:ind w:firstLineChars="150" w:firstLine="507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(</w:t>
      </w:r>
      <w:r>
        <w:rPr>
          <w:rFonts w:ascii="仿宋" w:eastAsia="仿宋" w:hAnsi="仿宋" w:cs="仿宋" w:hint="eastAsia"/>
          <w:spacing w:val="19"/>
          <w:sz w:val="30"/>
          <w:szCs w:val="30"/>
        </w:rPr>
        <w:t>3</w:t>
      </w:r>
      <w:r>
        <w:rPr>
          <w:rFonts w:ascii="仿宋" w:eastAsia="仿宋" w:hAnsi="仿宋" w:cs="仿宋"/>
          <w:spacing w:val="19"/>
          <w:sz w:val="30"/>
          <w:szCs w:val="30"/>
        </w:rPr>
        <w:t>)</w:t>
      </w:r>
      <w:r>
        <w:rPr>
          <w:rFonts w:ascii="仿宋" w:eastAsia="仿宋" w:hAnsi="仿宋" w:cs="仿宋" w:hint="eastAsia"/>
          <w:spacing w:val="19"/>
          <w:sz w:val="30"/>
          <w:szCs w:val="30"/>
        </w:rPr>
        <w:t>目标细化程度分析</w:t>
      </w:r>
    </w:p>
    <w:p w:rsidR="000F4FA8" w:rsidRDefault="00A80688" w:rsidP="00D74873">
      <w:pPr>
        <w:snapToGrid w:val="0"/>
        <w:spacing w:line="560" w:lineRule="exact"/>
        <w:ind w:firstLineChars="200" w:firstLine="676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目标就项目现状设置</w:t>
      </w:r>
      <w:r>
        <w:rPr>
          <w:rFonts w:ascii="仿宋" w:eastAsia="仿宋" w:hAnsi="仿宋" w:cs="仿宋" w:hint="eastAsia"/>
          <w:spacing w:val="19"/>
          <w:sz w:val="30"/>
          <w:szCs w:val="30"/>
        </w:rPr>
        <w:t>。</w:t>
      </w:r>
    </w:p>
    <w:p w:rsidR="000F4FA8" w:rsidRDefault="00A80688" w:rsidP="00D74873">
      <w:pPr>
        <w:snapToGrid w:val="0"/>
        <w:spacing w:line="560" w:lineRule="exact"/>
        <w:ind w:firstLineChars="100" w:firstLine="338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2、项目绩效控制评价分析</w:t>
      </w:r>
    </w:p>
    <w:p w:rsidR="000F4FA8" w:rsidRDefault="00A80688" w:rsidP="00D74873">
      <w:pPr>
        <w:snapToGrid w:val="0"/>
        <w:spacing w:line="560" w:lineRule="exact"/>
        <w:ind w:firstLineChars="150" w:firstLine="507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(1)资金使用及管理情况分析</w:t>
      </w:r>
    </w:p>
    <w:p w:rsidR="000F4FA8" w:rsidRDefault="00A80688" w:rsidP="00D74873">
      <w:pPr>
        <w:snapToGrid w:val="0"/>
        <w:spacing w:line="560" w:lineRule="exact"/>
        <w:ind w:firstLineChars="200" w:firstLine="676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项目资金使用执行集团财务管理政策，按照预算管理办法，有计划支出。</w:t>
      </w:r>
    </w:p>
    <w:p w:rsidR="000F4FA8" w:rsidRDefault="00A80688" w:rsidP="00D74873">
      <w:pPr>
        <w:snapToGrid w:val="0"/>
        <w:spacing w:line="560" w:lineRule="exact"/>
        <w:ind w:firstLineChars="150" w:firstLine="507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(2)项目组织情况分析</w:t>
      </w:r>
    </w:p>
    <w:p w:rsidR="000F4FA8" w:rsidRDefault="00A80688" w:rsidP="00D74873">
      <w:pPr>
        <w:snapToGrid w:val="0"/>
        <w:spacing w:line="560" w:lineRule="exact"/>
        <w:ind w:firstLineChars="200" w:firstLine="676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 w:hint="eastAsia"/>
          <w:spacing w:val="19"/>
          <w:sz w:val="30"/>
          <w:szCs w:val="30"/>
        </w:rPr>
        <w:t>该年度的目标</w:t>
      </w:r>
      <w:r>
        <w:rPr>
          <w:rFonts w:ascii="仿宋" w:eastAsia="仿宋" w:hAnsi="仿宋" w:cs="仿宋"/>
          <w:spacing w:val="19"/>
          <w:sz w:val="30"/>
          <w:szCs w:val="30"/>
        </w:rPr>
        <w:t>项目已推进</w:t>
      </w:r>
      <w:r>
        <w:rPr>
          <w:rFonts w:ascii="仿宋" w:eastAsia="仿宋" w:hAnsi="仿宋" w:cs="仿宋" w:hint="eastAsia"/>
          <w:spacing w:val="19"/>
          <w:sz w:val="30"/>
          <w:szCs w:val="30"/>
        </w:rPr>
        <w:t>跟踪审计工作，其他项目在完成前期招投标工作。</w:t>
      </w:r>
    </w:p>
    <w:p w:rsidR="000F4FA8" w:rsidRDefault="00A80688" w:rsidP="00D74873">
      <w:pPr>
        <w:snapToGrid w:val="0"/>
        <w:spacing w:line="560" w:lineRule="exact"/>
        <w:ind w:firstLineChars="150" w:firstLine="507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 w:hint="eastAsia"/>
          <w:spacing w:val="19"/>
          <w:sz w:val="30"/>
          <w:szCs w:val="30"/>
        </w:rPr>
        <w:t>(3)项目管理情况分析</w:t>
      </w:r>
    </w:p>
    <w:p w:rsidR="000F4FA8" w:rsidRDefault="00A80688" w:rsidP="00D74873">
      <w:pPr>
        <w:snapToGrid w:val="0"/>
        <w:spacing w:line="560" w:lineRule="exact"/>
        <w:ind w:firstLineChars="200" w:firstLine="676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项目执行集团安全生产管理制度，确保施工安全。资金支付执行预算，按照合同进度付款，不超期支付，避免违规行为。</w:t>
      </w:r>
    </w:p>
    <w:p w:rsidR="000F4FA8" w:rsidRDefault="00A80688" w:rsidP="00D74873">
      <w:pPr>
        <w:snapToGrid w:val="0"/>
        <w:spacing w:line="560" w:lineRule="exact"/>
        <w:ind w:firstLineChars="100" w:firstLine="338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3、项目产出及效果评价分析</w:t>
      </w:r>
    </w:p>
    <w:p w:rsidR="000F4FA8" w:rsidRDefault="00A80688" w:rsidP="00D74873">
      <w:pPr>
        <w:snapToGrid w:val="0"/>
        <w:spacing w:line="560" w:lineRule="exact"/>
        <w:ind w:firstLineChars="150" w:firstLine="507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(1)项目效率性分析</w:t>
      </w:r>
    </w:p>
    <w:p w:rsidR="000F4FA8" w:rsidRDefault="00A80688" w:rsidP="00D74873">
      <w:pPr>
        <w:snapToGrid w:val="0"/>
        <w:spacing w:line="560" w:lineRule="exact"/>
        <w:ind w:firstLineChars="200" w:firstLine="676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 w:hint="eastAsia"/>
          <w:spacing w:val="19"/>
          <w:sz w:val="30"/>
          <w:szCs w:val="30"/>
        </w:rPr>
        <w:t>祝塘镇农田水利基础设施提升项目立项审批通过时间为2022年。农田整治及配套设施提升涉及农田连片整治约7000亩、高标准农田建设（一期）约1200亩、市级蔬菜基地建设（一期）约600亩；水利设施改造提升涉及河道约12公里；农村生活污水改造涉及12个行政村部分自然村村庄污水管网及配套设施改造工程，成本控制额没有超过项目概算投资额，项目验收合格率100%，完工时</w:t>
      </w:r>
      <w:r>
        <w:rPr>
          <w:rFonts w:ascii="仿宋" w:eastAsia="仿宋" w:hAnsi="仿宋" w:cs="仿宋" w:hint="eastAsia"/>
          <w:spacing w:val="19"/>
          <w:sz w:val="30"/>
          <w:szCs w:val="30"/>
        </w:rPr>
        <w:lastRenderedPageBreak/>
        <w:t>间2023年12月。</w:t>
      </w:r>
    </w:p>
    <w:p w:rsidR="000F4FA8" w:rsidRDefault="00A80688" w:rsidP="00D74873">
      <w:pPr>
        <w:snapToGrid w:val="0"/>
        <w:spacing w:line="560" w:lineRule="exact"/>
        <w:ind w:firstLineChars="100" w:firstLine="338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(</w:t>
      </w:r>
      <w:r>
        <w:rPr>
          <w:rFonts w:ascii="仿宋" w:eastAsia="仿宋" w:hAnsi="仿宋" w:cs="仿宋" w:hint="eastAsia"/>
          <w:spacing w:val="19"/>
          <w:sz w:val="30"/>
          <w:szCs w:val="30"/>
        </w:rPr>
        <w:t>2</w:t>
      </w:r>
      <w:r>
        <w:rPr>
          <w:rFonts w:ascii="仿宋" w:eastAsia="仿宋" w:hAnsi="仿宋" w:cs="仿宋"/>
          <w:spacing w:val="19"/>
          <w:sz w:val="30"/>
          <w:szCs w:val="30"/>
        </w:rPr>
        <w:t>)项目效益性分析</w:t>
      </w:r>
    </w:p>
    <w:p w:rsidR="000F4FA8" w:rsidRDefault="00A80688" w:rsidP="00D74873">
      <w:pPr>
        <w:snapToGrid w:val="0"/>
        <w:spacing w:line="560" w:lineRule="exact"/>
        <w:ind w:firstLineChars="200" w:firstLine="676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 w:hint="eastAsia"/>
          <w:spacing w:val="19"/>
          <w:sz w:val="30"/>
          <w:szCs w:val="30"/>
        </w:rPr>
        <w:t>项目的实施，将促进祝塘镇农村生产条件的改善，刺激农村经济的发展，将解决农民长期以来想办而又没有财力办的难事，树立政府为民办实事的良好形象，党群、干群关系更加融洽，从真正意义上解决“三农”问题。</w:t>
      </w:r>
    </w:p>
    <w:p w:rsidR="000F4FA8" w:rsidRDefault="00A80688" w:rsidP="00D74873">
      <w:pPr>
        <w:snapToGrid w:val="0"/>
        <w:spacing w:line="560" w:lineRule="exact"/>
        <w:ind w:firstLineChars="100" w:firstLine="338"/>
        <w:jc w:val="left"/>
        <w:rPr>
          <w:rFonts w:ascii="仿宋" w:eastAsia="仿宋" w:hAnsi="仿宋" w:cs="仿宋"/>
          <w:color w:val="C00000"/>
          <w:spacing w:val="19"/>
          <w:sz w:val="30"/>
          <w:szCs w:val="30"/>
        </w:rPr>
      </w:pPr>
      <w:r>
        <w:rPr>
          <w:rFonts w:ascii="仿宋" w:eastAsia="仿宋" w:hAnsi="仿宋" w:cs="仿宋"/>
          <w:spacing w:val="19"/>
          <w:sz w:val="30"/>
          <w:szCs w:val="30"/>
        </w:rPr>
        <w:t>(</w:t>
      </w:r>
      <w:r>
        <w:rPr>
          <w:rFonts w:ascii="仿宋" w:eastAsia="仿宋" w:hAnsi="仿宋" w:cs="仿宋" w:hint="eastAsia"/>
          <w:spacing w:val="19"/>
          <w:sz w:val="30"/>
          <w:szCs w:val="30"/>
        </w:rPr>
        <w:t>3</w:t>
      </w:r>
      <w:r>
        <w:rPr>
          <w:rFonts w:ascii="仿宋" w:eastAsia="仿宋" w:hAnsi="仿宋" w:cs="仿宋"/>
          <w:spacing w:val="19"/>
          <w:sz w:val="30"/>
          <w:szCs w:val="30"/>
        </w:rPr>
        <w:t>)</w:t>
      </w:r>
      <w:r>
        <w:rPr>
          <w:rFonts w:ascii="仿宋" w:eastAsia="仿宋" w:hAnsi="仿宋" w:cs="仿宋" w:hint="eastAsia"/>
          <w:spacing w:val="19"/>
          <w:sz w:val="30"/>
          <w:szCs w:val="30"/>
        </w:rPr>
        <w:t>主要问题</w:t>
      </w:r>
    </w:p>
    <w:p w:rsidR="000F4FA8" w:rsidRDefault="00A80688" w:rsidP="00D74873">
      <w:pPr>
        <w:snapToGrid w:val="0"/>
        <w:spacing w:line="560" w:lineRule="exact"/>
        <w:ind w:firstLineChars="197" w:firstLine="666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 w:hint="eastAsia"/>
          <w:spacing w:val="19"/>
          <w:sz w:val="30"/>
          <w:szCs w:val="30"/>
        </w:rPr>
        <w:t>在建设过程中，生态环境效益暂未明显提升。</w:t>
      </w:r>
    </w:p>
    <w:p w:rsidR="000F4FA8" w:rsidRDefault="00A80688" w:rsidP="00D74873">
      <w:pPr>
        <w:spacing w:line="560" w:lineRule="exact"/>
        <w:jc w:val="left"/>
        <w:rPr>
          <w:rFonts w:ascii="仿宋" w:eastAsia="仿宋" w:hAnsi="仿宋" w:cs="仿宋"/>
          <w:b/>
          <w:spacing w:val="19"/>
          <w:sz w:val="36"/>
          <w:szCs w:val="36"/>
        </w:rPr>
      </w:pPr>
      <w:r>
        <w:rPr>
          <w:rFonts w:ascii="仿宋" w:eastAsia="仿宋" w:hAnsi="仿宋" w:cs="仿宋" w:hint="eastAsia"/>
          <w:b/>
          <w:spacing w:val="19"/>
          <w:sz w:val="36"/>
          <w:szCs w:val="36"/>
        </w:rPr>
        <w:t>四、评价建议</w:t>
      </w:r>
    </w:p>
    <w:p w:rsidR="000F4FA8" w:rsidRDefault="00A80688" w:rsidP="00D74873">
      <w:pPr>
        <w:snapToGrid w:val="0"/>
        <w:spacing w:line="560" w:lineRule="exact"/>
        <w:ind w:firstLineChars="200" w:firstLine="676"/>
        <w:jc w:val="left"/>
        <w:rPr>
          <w:rFonts w:ascii="仿宋" w:eastAsia="仿宋" w:hAnsi="仿宋" w:cs="仿宋"/>
          <w:spacing w:val="19"/>
          <w:sz w:val="30"/>
          <w:szCs w:val="30"/>
        </w:rPr>
      </w:pPr>
      <w:r>
        <w:rPr>
          <w:rFonts w:ascii="仿宋" w:eastAsia="仿宋" w:hAnsi="仿宋" w:cs="仿宋" w:hint="eastAsia"/>
          <w:spacing w:val="19"/>
          <w:sz w:val="30"/>
          <w:szCs w:val="30"/>
        </w:rPr>
        <w:t>后续持续进行跟踪调研。</w:t>
      </w:r>
    </w:p>
    <w:sectPr w:rsidR="000F4FA8" w:rsidSect="000F4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B47" w:rsidRDefault="00781B47" w:rsidP="006E7AA5">
      <w:r>
        <w:separator/>
      </w:r>
    </w:p>
  </w:endnote>
  <w:endnote w:type="continuationSeparator" w:id="1">
    <w:p w:rsidR="00781B47" w:rsidRDefault="00781B47" w:rsidP="006E7A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B47" w:rsidRDefault="00781B47" w:rsidP="006E7AA5">
      <w:r>
        <w:separator/>
      </w:r>
    </w:p>
  </w:footnote>
  <w:footnote w:type="continuationSeparator" w:id="1">
    <w:p w:rsidR="00781B47" w:rsidRDefault="00781B47" w:rsidP="006E7A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zU2ZDg2NmRjZmI0NDY4Mzk4NmU4OTVlY2Q1NDQ3YmEifQ=="/>
  </w:docVars>
  <w:rsids>
    <w:rsidRoot w:val="00E14441"/>
    <w:rsid w:val="00023B33"/>
    <w:rsid w:val="00042216"/>
    <w:rsid w:val="00066871"/>
    <w:rsid w:val="000B148A"/>
    <w:rsid w:val="000F4FA8"/>
    <w:rsid w:val="0012386B"/>
    <w:rsid w:val="001A2A60"/>
    <w:rsid w:val="001B104A"/>
    <w:rsid w:val="00206705"/>
    <w:rsid w:val="00237B25"/>
    <w:rsid w:val="0039364C"/>
    <w:rsid w:val="00446D1D"/>
    <w:rsid w:val="00453F2A"/>
    <w:rsid w:val="004D09CA"/>
    <w:rsid w:val="004D429F"/>
    <w:rsid w:val="004D5B27"/>
    <w:rsid w:val="00532488"/>
    <w:rsid w:val="00542563"/>
    <w:rsid w:val="005F616C"/>
    <w:rsid w:val="00621090"/>
    <w:rsid w:val="006641A5"/>
    <w:rsid w:val="0067662C"/>
    <w:rsid w:val="006E35BF"/>
    <w:rsid w:val="006E7AA5"/>
    <w:rsid w:val="00710FC2"/>
    <w:rsid w:val="00744FE9"/>
    <w:rsid w:val="00747663"/>
    <w:rsid w:val="00752E7D"/>
    <w:rsid w:val="00781B47"/>
    <w:rsid w:val="00796953"/>
    <w:rsid w:val="00904EB5"/>
    <w:rsid w:val="0096049E"/>
    <w:rsid w:val="009746F8"/>
    <w:rsid w:val="009D0A5F"/>
    <w:rsid w:val="00A634EB"/>
    <w:rsid w:val="00A80688"/>
    <w:rsid w:val="00A83728"/>
    <w:rsid w:val="00B57C15"/>
    <w:rsid w:val="00BA75C9"/>
    <w:rsid w:val="00BC61DE"/>
    <w:rsid w:val="00D74873"/>
    <w:rsid w:val="00E01C27"/>
    <w:rsid w:val="00E14441"/>
    <w:rsid w:val="00ED2E8E"/>
    <w:rsid w:val="00EE32FA"/>
    <w:rsid w:val="00F00394"/>
    <w:rsid w:val="00F03F09"/>
    <w:rsid w:val="00F13064"/>
    <w:rsid w:val="00F712C9"/>
    <w:rsid w:val="00F92213"/>
    <w:rsid w:val="0B4E29BA"/>
    <w:rsid w:val="155D0ED5"/>
    <w:rsid w:val="18795617"/>
    <w:rsid w:val="22AA14D2"/>
    <w:rsid w:val="3BDB14E3"/>
    <w:rsid w:val="404E74E8"/>
    <w:rsid w:val="4D9E6C38"/>
    <w:rsid w:val="4FE92D8A"/>
    <w:rsid w:val="5B2328E6"/>
    <w:rsid w:val="5E2129DF"/>
    <w:rsid w:val="7ADB13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A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0F4F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F4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F4FA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F4F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4</Pages>
  <Words>213</Words>
  <Characters>1217</Characters>
  <Application>Microsoft Office Word</Application>
  <DocSecurity>0</DocSecurity>
  <Lines>10</Lines>
  <Paragraphs>2</Paragraphs>
  <ScaleCrop>false</ScaleCrop>
  <Company>Microsoft</Company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梁友生</cp:lastModifiedBy>
  <cp:revision>27</cp:revision>
  <cp:lastPrinted>2023-03-16T07:09:00Z</cp:lastPrinted>
  <dcterms:created xsi:type="dcterms:W3CDTF">2023-03-01T02:13:00Z</dcterms:created>
  <dcterms:modified xsi:type="dcterms:W3CDTF">2024-06-20T08:04:00Z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221CE8AF7B064CC0BF6AC0BA75F2D5EF</vt:lpwstr>
  </property>
</Properties>
</file>