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8"/>
        <w:tblW w:w="0" w:type="auto"/>
        <w:tblLook w:val="04A0"/>
      </w:tblPr>
      <w:tblGrid>
        <w:gridCol w:w="10402"/>
      </w:tblGrid>
      <w:tr w:rsidR="001279FD">
        <w:trPr>
          <w:trHeight w:val="3592"/>
        </w:trPr>
        <w:tc>
          <w:tcPr>
            <w:tcW w:w="10402" w:type="dxa"/>
            <w:tcBorders>
              <w:top w:val="nil"/>
              <w:left w:val="nil"/>
              <w:bottom w:val="nil"/>
              <w:right w:val="nil"/>
            </w:tcBorders>
          </w:tcPr>
          <w:p w:rsidR="001279FD" w:rsidRDefault="001279FD">
            <w:pPr>
              <w:pStyle w:val="a4"/>
              <w:spacing w:line="360" w:lineRule="auto"/>
              <w:rPr>
                <w:rFonts w:ascii="仿宋" w:eastAsia="仿宋" w:hAnsi="仿宋" w:cs="仿宋"/>
                <w:b/>
                <w:bCs/>
                <w:color w:val="FF0000"/>
                <w:sz w:val="22"/>
                <w:szCs w:val="22"/>
              </w:rPr>
            </w:pPr>
          </w:p>
        </w:tc>
      </w:tr>
      <w:tr w:rsidR="001279FD">
        <w:trPr>
          <w:trHeight w:val="4945"/>
        </w:trPr>
        <w:tc>
          <w:tcPr>
            <w:tcW w:w="10402" w:type="dxa"/>
            <w:tcBorders>
              <w:top w:val="nil"/>
              <w:left w:val="nil"/>
              <w:bottom w:val="nil"/>
              <w:right w:val="nil"/>
            </w:tcBorders>
          </w:tcPr>
          <w:p w:rsidR="001279FD" w:rsidRDefault="00072100">
            <w:pPr>
              <w:ind w:rightChars="129" w:right="284"/>
              <w:jc w:val="center"/>
              <w:rPr>
                <w:rFonts w:ascii="仿宋" w:eastAsia="仿宋" w:hAnsi="仿宋" w:cs="仿宋"/>
                <w:b/>
                <w:bCs/>
                <w:color w:val="FF0000"/>
              </w:rPr>
            </w:pPr>
            <w:r>
              <w:rPr>
                <w:rFonts w:ascii="宋体" w:eastAsia="宋体" w:hAnsi="宋体" w:cs="宋体"/>
                <w:b/>
                <w:sz w:val="52"/>
              </w:rPr>
              <w:t>2021</w:t>
            </w:r>
            <w:r>
              <w:rPr>
                <w:rFonts w:ascii="宋体" w:eastAsia="宋体" w:hAnsi="宋体" w:cs="宋体"/>
                <w:b/>
                <w:sz w:val="52"/>
              </w:rPr>
              <w:t>年度</w:t>
            </w:r>
            <w:r>
              <w:rPr>
                <w:rFonts w:ascii="宋体" w:eastAsia="宋体" w:hAnsi="宋体" w:cs="宋体"/>
                <w:b/>
                <w:sz w:val="52"/>
              </w:rPr>
              <w:t xml:space="preserve"> </w:t>
            </w:r>
            <w:r>
              <w:rPr>
                <w:rFonts w:ascii="宋体" w:eastAsia="宋体" w:hAnsi="宋体" w:cs="宋体"/>
                <w:b/>
                <w:sz w:val="52"/>
              </w:rPr>
              <w:br/>
            </w:r>
            <w:r>
              <w:rPr>
                <w:rFonts w:ascii="宋体" w:eastAsia="宋体" w:hAnsi="宋体" w:cs="宋体"/>
                <w:b/>
                <w:sz w:val="52"/>
              </w:rPr>
              <w:t>江阴市行政审批局（机关）</w:t>
            </w:r>
            <w:r>
              <w:rPr>
                <w:rFonts w:ascii="宋体" w:eastAsia="宋体" w:hAnsi="宋体" w:cs="宋体"/>
                <w:b/>
                <w:sz w:val="52"/>
              </w:rPr>
              <w:t xml:space="preserve"> </w:t>
            </w:r>
            <w:r>
              <w:rPr>
                <w:rFonts w:ascii="宋体" w:eastAsia="宋体" w:hAnsi="宋体" w:cs="宋体"/>
                <w:b/>
                <w:sz w:val="52"/>
              </w:rPr>
              <w:br/>
            </w:r>
            <w:r>
              <w:rPr>
                <w:rFonts w:ascii="宋体" w:eastAsia="宋体" w:hAnsi="宋体" w:cs="宋体"/>
                <w:b/>
                <w:sz w:val="52"/>
              </w:rPr>
              <w:t>单位决算公开</w:t>
            </w:r>
          </w:p>
        </w:tc>
      </w:tr>
    </w:tbl>
    <w:p w:rsidR="001279FD" w:rsidRDefault="001279FD">
      <w:pPr>
        <w:ind w:rightChars="129" w:right="284"/>
        <w:jc w:val="both"/>
        <w:rPr>
          <w:rFonts w:ascii="宋体" w:eastAsia="宋体" w:hAnsi="宋体" w:cs="宋体"/>
          <w:b/>
          <w:bCs/>
          <w:sz w:val="52"/>
          <w:szCs w:val="52"/>
        </w:rPr>
        <w:sectPr w:rsidR="001279FD">
          <w:headerReference w:type="default" r:id="rId7"/>
          <w:headerReference w:type="first" r:id="rId8"/>
          <w:pgSz w:w="11906" w:h="16838"/>
          <w:pgMar w:top="1580" w:right="700" w:bottom="770" w:left="1020" w:header="170" w:footer="280" w:gutter="0"/>
          <w:cols w:space="720"/>
          <w:formProt w:val="0"/>
          <w:titlePg/>
          <w:docGrid w:linePitch="100"/>
        </w:sectPr>
      </w:pPr>
    </w:p>
    <w:p w:rsidR="001279FD" w:rsidRDefault="001279FD">
      <w:pPr>
        <w:pStyle w:val="a4"/>
        <w:spacing w:before="4"/>
        <w:rPr>
          <w:rFonts w:ascii="华文仿宋" w:eastAsia="华文仿宋" w:hAnsi="华文仿宋" w:cs="仿宋"/>
          <w:sz w:val="10"/>
        </w:rPr>
      </w:pPr>
    </w:p>
    <w:p w:rsidR="001279FD" w:rsidRDefault="00072100">
      <w:pPr>
        <w:pStyle w:val="2"/>
        <w:tabs>
          <w:tab w:val="left" w:pos="880"/>
        </w:tabs>
        <w:spacing w:line="718" w:lineRule="exact"/>
        <w:ind w:right="313"/>
        <w:rPr>
          <w:rFonts w:ascii="仿宋" w:eastAsia="仿宋" w:hAnsi="仿宋" w:cs="仿宋"/>
        </w:rPr>
      </w:pPr>
      <w:r>
        <w:rPr>
          <w:rFonts w:ascii="仿宋" w:eastAsia="仿宋" w:hAnsi="仿宋" w:cs="仿宋" w:hint="eastAsia"/>
          <w:b/>
          <w:bCs/>
        </w:rPr>
        <w:t>目</w:t>
      </w:r>
      <w:r>
        <w:rPr>
          <w:rFonts w:ascii="仿宋" w:eastAsia="仿宋" w:hAnsi="仿宋" w:cs="仿宋" w:hint="eastAsia"/>
          <w:b/>
          <w:bCs/>
        </w:rPr>
        <w:tab/>
      </w:r>
      <w:r>
        <w:rPr>
          <w:rFonts w:ascii="仿宋" w:eastAsia="仿宋" w:hAnsi="仿宋" w:cs="仿宋" w:hint="eastAsia"/>
          <w:b/>
          <w:bCs/>
        </w:rPr>
        <w:t>录</w:t>
      </w:r>
    </w:p>
    <w:p w:rsidR="001279FD" w:rsidRDefault="001279FD">
      <w:pPr>
        <w:pStyle w:val="a4"/>
        <w:spacing w:before="7"/>
        <w:rPr>
          <w:rFonts w:ascii="仿宋" w:eastAsia="仿宋" w:hAnsi="仿宋" w:cs="仿宋"/>
          <w:sz w:val="27"/>
        </w:rPr>
      </w:pPr>
    </w:p>
    <w:p w:rsidR="001279FD" w:rsidRDefault="00072100">
      <w:pPr>
        <w:pStyle w:val="a4"/>
        <w:spacing w:line="360" w:lineRule="auto"/>
        <w:ind w:leftChars="300" w:left="671" w:hanging="11"/>
        <w:jc w:val="both"/>
        <w:outlineLvl w:val="0"/>
        <w:rPr>
          <w:rFonts w:ascii="黑体" w:eastAsia="黑体" w:hAnsi="黑体" w:cs="黑体"/>
        </w:rPr>
      </w:pPr>
      <w:r>
        <w:rPr>
          <w:rFonts w:ascii="黑体" w:eastAsia="黑体" w:hAnsi="黑体" w:cs="黑体" w:hint="eastAsia"/>
        </w:rPr>
        <w:t>第一部分</w:t>
      </w:r>
      <w:r>
        <w:rPr>
          <w:rFonts w:ascii="黑体" w:eastAsia="黑体" w:hAnsi="黑体" w:cs="黑体" w:hint="eastAsia"/>
        </w:rPr>
        <w:t xml:space="preserve"> </w:t>
      </w:r>
      <w:r>
        <w:rPr>
          <w:rFonts w:ascii="黑体" w:eastAsia="黑体" w:hAnsi="黑体" w:cs="黑体" w:hint="eastAsia"/>
          <w:lang w:val="en-US"/>
        </w:rPr>
        <w:t>单位</w:t>
      </w:r>
      <w:r>
        <w:rPr>
          <w:rFonts w:ascii="黑体" w:eastAsia="黑体" w:hAnsi="黑体" w:cs="黑体" w:hint="eastAsia"/>
        </w:rPr>
        <w:t>概况</w:t>
      </w:r>
    </w:p>
    <w:p w:rsidR="001279FD" w:rsidRDefault="00072100">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一、主要职能</w:t>
      </w:r>
    </w:p>
    <w:p w:rsidR="001279FD" w:rsidRDefault="00072100">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二、</w:t>
      </w:r>
      <w:r>
        <w:rPr>
          <w:rFonts w:ascii="仿宋" w:eastAsia="仿宋" w:hAnsi="仿宋" w:cs="仿宋" w:hint="eastAsia"/>
          <w:lang w:val="en-US"/>
        </w:rPr>
        <w:t>单位</w:t>
      </w:r>
      <w:r>
        <w:rPr>
          <w:rFonts w:ascii="仿宋" w:eastAsia="仿宋" w:hAnsi="仿宋" w:cs="仿宋" w:hint="eastAsia"/>
        </w:rPr>
        <w:t>机构设置及决算单位构成情况</w:t>
      </w:r>
    </w:p>
    <w:p w:rsidR="001279FD" w:rsidRDefault="00072100">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三、</w:t>
      </w:r>
      <w:r>
        <w:rPr>
          <w:rFonts w:ascii="仿宋" w:eastAsia="仿宋" w:hAnsi="仿宋" w:cs="仿宋" w:hint="eastAsia"/>
        </w:rPr>
        <w:t>2021</w:t>
      </w:r>
      <w:r>
        <w:rPr>
          <w:rFonts w:ascii="仿宋" w:eastAsia="仿宋" w:hAnsi="仿宋" w:cs="仿宋" w:hint="eastAsia"/>
        </w:rPr>
        <w:t>年度主要工作完成情况</w:t>
      </w:r>
    </w:p>
    <w:p w:rsidR="001279FD" w:rsidRDefault="00072100">
      <w:pPr>
        <w:pStyle w:val="a4"/>
        <w:spacing w:line="360" w:lineRule="auto"/>
        <w:ind w:leftChars="300" w:left="671" w:hanging="11"/>
        <w:jc w:val="both"/>
        <w:rPr>
          <w:rFonts w:ascii="黑体" w:eastAsia="黑体" w:hAnsi="黑体" w:cs="黑体"/>
        </w:rPr>
      </w:pPr>
      <w:r>
        <w:rPr>
          <w:rFonts w:ascii="黑体" w:eastAsia="黑体" w:hAnsi="黑体" w:cs="黑体" w:hint="eastAsia"/>
          <w:lang w:val="en-US"/>
        </w:rPr>
        <w:t>第二部分</w:t>
      </w:r>
      <w:r>
        <w:rPr>
          <w:rFonts w:ascii="黑体" w:eastAsia="黑体" w:hAnsi="黑体" w:cs="黑体" w:hint="eastAsia"/>
          <w:lang w:val="en-US"/>
        </w:rPr>
        <w:t xml:space="preserve"> 2021</w:t>
      </w:r>
      <w:r>
        <w:rPr>
          <w:rFonts w:ascii="黑体" w:eastAsia="黑体" w:hAnsi="黑体" w:cs="黑体" w:hint="eastAsia"/>
          <w:lang w:val="en-US"/>
        </w:rPr>
        <w:t>年度</w:t>
      </w:r>
      <w:r>
        <w:rPr>
          <w:rFonts w:ascii="黑体" w:eastAsia="黑体" w:hAnsi="黑体" w:cs="黑体"/>
        </w:rPr>
        <w:t>单位决算表</w:t>
      </w:r>
    </w:p>
    <w:p w:rsidR="001279FD" w:rsidRDefault="00072100">
      <w:pPr>
        <w:pStyle w:val="a4"/>
        <w:spacing w:line="360" w:lineRule="auto"/>
        <w:ind w:leftChars="300" w:left="671" w:right="5774" w:hanging="11"/>
        <w:jc w:val="both"/>
        <w:rPr>
          <w:rFonts w:ascii="仿宋" w:eastAsia="仿宋" w:hAnsi="仿宋" w:cs="仿宋"/>
        </w:rPr>
      </w:pPr>
      <w:r>
        <w:rPr>
          <w:rFonts w:ascii="仿宋" w:eastAsia="仿宋" w:hAnsi="仿宋" w:cs="仿宋" w:hint="eastAsia"/>
          <w:spacing w:val="-2"/>
        </w:rPr>
        <w:t>一、收入支出决算总表</w:t>
      </w:r>
    </w:p>
    <w:p w:rsidR="001279FD" w:rsidRDefault="00072100">
      <w:pPr>
        <w:pStyle w:val="a4"/>
        <w:spacing w:line="360" w:lineRule="auto"/>
        <w:ind w:leftChars="300" w:left="671" w:right="5774" w:hanging="11"/>
        <w:jc w:val="both"/>
        <w:rPr>
          <w:rFonts w:ascii="仿宋" w:eastAsia="仿宋" w:hAnsi="仿宋" w:cs="仿宋"/>
        </w:rPr>
      </w:pPr>
      <w:r>
        <w:rPr>
          <w:rFonts w:ascii="仿宋" w:eastAsia="仿宋" w:hAnsi="仿宋" w:cs="仿宋" w:hint="eastAsia"/>
        </w:rPr>
        <w:t>二、收入决算表</w:t>
      </w:r>
    </w:p>
    <w:p w:rsidR="001279FD" w:rsidRDefault="00072100">
      <w:pPr>
        <w:pStyle w:val="a4"/>
        <w:spacing w:line="360" w:lineRule="auto"/>
        <w:ind w:leftChars="300" w:left="671" w:hanging="11"/>
        <w:jc w:val="both"/>
        <w:rPr>
          <w:rFonts w:ascii="仿宋" w:eastAsia="仿宋" w:hAnsi="仿宋" w:cs="仿宋"/>
        </w:rPr>
      </w:pPr>
      <w:r>
        <w:rPr>
          <w:rFonts w:ascii="仿宋" w:eastAsia="仿宋" w:hAnsi="仿宋" w:cs="仿宋" w:hint="eastAsia"/>
          <w:w w:val="95"/>
        </w:rPr>
        <w:t>三、支出决算表</w:t>
      </w:r>
    </w:p>
    <w:p w:rsidR="001279FD" w:rsidRDefault="00072100">
      <w:pPr>
        <w:pStyle w:val="a4"/>
        <w:spacing w:line="360" w:lineRule="auto"/>
        <w:ind w:leftChars="300" w:left="671" w:hanging="11"/>
        <w:jc w:val="both"/>
        <w:rPr>
          <w:rFonts w:ascii="仿宋" w:eastAsia="仿宋" w:hAnsi="仿宋" w:cs="仿宋"/>
        </w:rPr>
      </w:pPr>
      <w:r>
        <w:rPr>
          <w:rFonts w:ascii="仿宋" w:eastAsia="仿宋" w:hAnsi="仿宋" w:cs="仿宋" w:hint="eastAsia"/>
        </w:rPr>
        <w:t>四、财政拨款收入支出决算总表</w:t>
      </w:r>
    </w:p>
    <w:p w:rsidR="001279FD" w:rsidRDefault="00072100">
      <w:pPr>
        <w:pStyle w:val="a4"/>
        <w:spacing w:line="360" w:lineRule="auto"/>
        <w:ind w:leftChars="300" w:left="671" w:hanging="11"/>
        <w:jc w:val="both"/>
        <w:rPr>
          <w:rFonts w:ascii="仿宋" w:eastAsia="仿宋" w:hAnsi="仿宋" w:cs="仿宋"/>
        </w:rPr>
      </w:pPr>
      <w:r>
        <w:rPr>
          <w:rFonts w:ascii="仿宋" w:eastAsia="仿宋" w:hAnsi="仿宋" w:cs="仿宋" w:hint="eastAsia"/>
        </w:rPr>
        <w:t>五、财政拨款支出决算表（功能科目）</w:t>
      </w:r>
    </w:p>
    <w:p w:rsidR="001279FD" w:rsidRDefault="00072100">
      <w:pPr>
        <w:pStyle w:val="a4"/>
        <w:spacing w:line="360" w:lineRule="auto"/>
        <w:ind w:leftChars="300" w:left="671" w:right="2894" w:hanging="11"/>
        <w:jc w:val="both"/>
        <w:rPr>
          <w:rFonts w:ascii="仿宋" w:eastAsia="仿宋" w:hAnsi="仿宋" w:cs="仿宋"/>
        </w:rPr>
      </w:pPr>
      <w:r>
        <w:rPr>
          <w:rFonts w:ascii="仿宋" w:eastAsia="仿宋" w:hAnsi="仿宋" w:cs="仿宋" w:hint="eastAsia"/>
        </w:rPr>
        <w:t>六、财政拨款基本支出决算表（经济科目）</w:t>
      </w:r>
      <w:r>
        <w:rPr>
          <w:rFonts w:ascii="仿宋" w:eastAsia="仿宋" w:hAnsi="仿宋" w:cs="仿宋" w:hint="eastAsia"/>
        </w:rPr>
        <w:t xml:space="preserve"> </w:t>
      </w:r>
      <w:r>
        <w:rPr>
          <w:rFonts w:ascii="仿宋" w:eastAsia="仿宋" w:hAnsi="仿宋" w:cs="仿宋" w:hint="eastAsia"/>
        </w:rPr>
        <w:t>七、一般公共预算支出决算表（功能科目）</w:t>
      </w:r>
    </w:p>
    <w:p w:rsidR="001279FD" w:rsidRDefault="00072100">
      <w:pPr>
        <w:pStyle w:val="a4"/>
        <w:spacing w:line="360" w:lineRule="auto"/>
        <w:ind w:leftChars="300" w:left="671" w:hanging="11"/>
        <w:jc w:val="both"/>
        <w:rPr>
          <w:rFonts w:ascii="仿宋" w:eastAsia="仿宋" w:hAnsi="仿宋" w:cs="仿宋"/>
        </w:rPr>
      </w:pPr>
      <w:r>
        <w:rPr>
          <w:rFonts w:ascii="仿宋" w:eastAsia="仿宋" w:hAnsi="仿宋" w:cs="仿宋" w:hint="eastAsia"/>
        </w:rPr>
        <w:t>八、一般公共预算基本支出决算表（经济科目）</w:t>
      </w:r>
    </w:p>
    <w:p w:rsidR="001279FD" w:rsidRDefault="00072100">
      <w:pPr>
        <w:pStyle w:val="a4"/>
        <w:spacing w:line="360" w:lineRule="auto"/>
        <w:ind w:leftChars="300" w:left="671" w:hanging="11"/>
        <w:jc w:val="both"/>
        <w:rPr>
          <w:rFonts w:ascii="仿宋" w:eastAsia="仿宋" w:hAnsi="仿宋" w:cs="仿宋"/>
        </w:rPr>
      </w:pPr>
      <w:r>
        <w:rPr>
          <w:rFonts w:ascii="仿宋" w:eastAsia="仿宋" w:hAnsi="仿宋" w:cs="仿宋" w:hint="eastAsia"/>
        </w:rPr>
        <w:t>九、一般公共预算“三公”经费、会议费、培训费支出决算表</w:t>
      </w:r>
    </w:p>
    <w:p w:rsidR="001279FD" w:rsidRDefault="00072100">
      <w:pPr>
        <w:pStyle w:val="a4"/>
        <w:spacing w:line="360" w:lineRule="auto"/>
        <w:ind w:leftChars="300" w:left="671" w:hanging="11"/>
        <w:jc w:val="both"/>
        <w:rPr>
          <w:rFonts w:ascii="仿宋" w:eastAsia="仿宋" w:hAnsi="仿宋" w:cs="仿宋"/>
        </w:rPr>
      </w:pPr>
      <w:r>
        <w:rPr>
          <w:rFonts w:ascii="仿宋" w:eastAsia="仿宋" w:hAnsi="仿宋" w:cs="仿宋" w:hint="eastAsia"/>
        </w:rPr>
        <w:t>十、政府性基金预算支出决算表</w:t>
      </w:r>
    </w:p>
    <w:p w:rsidR="001279FD" w:rsidRDefault="00072100">
      <w:pPr>
        <w:pStyle w:val="a4"/>
        <w:spacing w:line="360" w:lineRule="auto"/>
        <w:ind w:leftChars="300" w:left="671" w:right="2575" w:hanging="11"/>
        <w:jc w:val="both"/>
        <w:rPr>
          <w:rFonts w:ascii="仿宋" w:eastAsia="仿宋" w:hAnsi="仿宋" w:cs="仿宋"/>
          <w:lang w:val="en-US"/>
        </w:rPr>
      </w:pPr>
      <w:r>
        <w:rPr>
          <w:rFonts w:ascii="仿宋" w:eastAsia="仿宋" w:hAnsi="仿宋" w:cs="仿宋" w:hint="eastAsia"/>
        </w:rPr>
        <w:t>十一、</w:t>
      </w:r>
      <w:r>
        <w:rPr>
          <w:rFonts w:ascii="仿宋" w:eastAsia="仿宋" w:hAnsi="仿宋" w:cs="仿宋" w:hint="eastAsia"/>
          <w:lang w:val="en-US"/>
        </w:rPr>
        <w:t>国有资本经营预算支出决算表</w:t>
      </w:r>
    </w:p>
    <w:p w:rsidR="001279FD" w:rsidRDefault="00072100">
      <w:pPr>
        <w:pStyle w:val="a4"/>
        <w:spacing w:line="360" w:lineRule="auto"/>
        <w:ind w:leftChars="300" w:left="671" w:right="2575"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、一般公共预算机关运行经费支出决算表</w:t>
      </w:r>
    </w:p>
    <w:p w:rsidR="001279FD" w:rsidRDefault="00072100">
      <w:pPr>
        <w:pStyle w:val="a4"/>
        <w:spacing w:line="360" w:lineRule="auto"/>
        <w:ind w:leftChars="300" w:left="671" w:right="2575"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、政府采购支出决算表</w:t>
      </w:r>
    </w:p>
    <w:p w:rsidR="001279FD" w:rsidRDefault="00072100">
      <w:pPr>
        <w:pStyle w:val="a4"/>
        <w:spacing w:line="360" w:lineRule="auto"/>
        <w:ind w:leftChars="300" w:left="671" w:hanging="11"/>
        <w:jc w:val="both"/>
        <w:rPr>
          <w:rFonts w:ascii="黑体" w:eastAsia="黑体" w:hAnsi="黑体" w:cs="黑体"/>
          <w:lang w:val="en-US"/>
        </w:rPr>
      </w:pPr>
      <w:r>
        <w:rPr>
          <w:rFonts w:ascii="黑体" w:eastAsia="黑体" w:hAnsi="黑体" w:cs="黑体" w:hint="eastAsia"/>
          <w:lang w:val="en-US"/>
        </w:rPr>
        <w:t>第三部分</w:t>
      </w:r>
      <w:r>
        <w:rPr>
          <w:rFonts w:ascii="黑体" w:eastAsia="黑体" w:hAnsi="黑体" w:cs="黑体" w:hint="eastAsia"/>
          <w:lang w:val="en-US"/>
        </w:rPr>
        <w:t xml:space="preserve"> 2021</w:t>
      </w:r>
      <w:r>
        <w:rPr>
          <w:rFonts w:ascii="黑体" w:eastAsia="黑体" w:hAnsi="黑体" w:cs="黑体" w:hint="eastAsia"/>
          <w:lang w:val="en-US"/>
        </w:rPr>
        <w:t>年度</w:t>
      </w:r>
      <w:r>
        <w:rPr>
          <w:rFonts w:ascii="黑体" w:eastAsia="黑体" w:hAnsi="黑体" w:cs="黑体"/>
        </w:rPr>
        <w:t>单位决算情况说明</w:t>
      </w:r>
    </w:p>
    <w:p w:rsidR="001279FD" w:rsidRDefault="00072100">
      <w:pPr>
        <w:pStyle w:val="a4"/>
        <w:spacing w:line="360" w:lineRule="auto"/>
        <w:ind w:leftChars="300" w:left="671" w:hanging="11"/>
        <w:jc w:val="both"/>
        <w:rPr>
          <w:rFonts w:ascii="仿宋" w:eastAsia="仿宋" w:hAnsi="仿宋" w:cs="仿宋"/>
          <w:b/>
          <w:bCs/>
          <w:color w:val="000000"/>
          <w:sz w:val="30"/>
          <w:szCs w:val="30"/>
          <w:lang w:val="en-US"/>
        </w:rPr>
      </w:pPr>
      <w:r>
        <w:rPr>
          <w:rFonts w:ascii="黑体" w:eastAsia="黑体" w:hAnsi="黑体" w:cs="黑体" w:hint="eastAsia"/>
          <w:lang w:val="en-US"/>
        </w:rPr>
        <w:t>第四部分</w:t>
      </w:r>
      <w:r>
        <w:rPr>
          <w:rFonts w:ascii="黑体" w:eastAsia="黑体" w:hAnsi="黑体" w:cs="黑体" w:hint="eastAsia"/>
          <w:lang w:val="en-US"/>
        </w:rPr>
        <w:t xml:space="preserve"> </w:t>
      </w:r>
      <w:r>
        <w:rPr>
          <w:rFonts w:ascii="黑体" w:eastAsia="黑体" w:hAnsi="黑体" w:cs="黑体" w:hint="eastAsia"/>
          <w:lang w:val="en-US"/>
        </w:rPr>
        <w:t>名词解释</w:t>
      </w:r>
    </w:p>
    <w:p w:rsidR="001279FD" w:rsidRDefault="001279FD">
      <w:pPr>
        <w:pStyle w:val="a4"/>
        <w:spacing w:line="235" w:lineRule="auto"/>
        <w:ind w:leftChars="300" w:left="669" w:right="2414" w:hanging="9"/>
        <w:jc w:val="both"/>
        <w:rPr>
          <w:rFonts w:ascii="仿宋" w:eastAsia="仿宋" w:hAnsi="仿宋" w:cs="仿宋"/>
        </w:rPr>
        <w:sectPr w:rsidR="001279FD">
          <w:footerReference w:type="default" r:id="rId9"/>
          <w:pgSz w:w="11906" w:h="16838"/>
          <w:pgMar w:top="1580" w:right="700" w:bottom="770" w:left="1020" w:header="283" w:footer="280" w:gutter="0"/>
          <w:pgNumType w:fmt="numberInDash" w:start="1"/>
          <w:cols w:space="720"/>
          <w:formProt w:val="0"/>
          <w:docGrid w:linePitch="100"/>
        </w:sectPr>
      </w:pPr>
    </w:p>
    <w:p w:rsidR="001279FD" w:rsidRDefault="001279FD">
      <w:pPr>
        <w:pStyle w:val="a4"/>
        <w:spacing w:before="1"/>
        <w:rPr>
          <w:rFonts w:ascii="华文仿宋" w:eastAsia="华文仿宋" w:hAnsi="华文仿宋" w:cs="仿宋"/>
          <w:sz w:val="14"/>
        </w:rPr>
      </w:pPr>
    </w:p>
    <w:p w:rsidR="001279FD" w:rsidRDefault="00072100">
      <w:pPr>
        <w:pStyle w:val="4"/>
        <w:tabs>
          <w:tab w:val="left" w:pos="4395"/>
        </w:tabs>
        <w:spacing w:line="606" w:lineRule="exact"/>
        <w:ind w:rightChars="229" w:right="504"/>
        <w:rPr>
          <w:rFonts w:ascii="宋体" w:eastAsia="宋体" w:hAnsi="宋体" w:cs="宋体"/>
          <w:b/>
          <w:bCs/>
        </w:rPr>
      </w:pPr>
      <w:r>
        <w:rPr>
          <w:rFonts w:ascii="宋体" w:eastAsia="宋体" w:hAnsi="宋体" w:cs="宋体" w:hint="eastAsia"/>
          <w:b/>
          <w:bCs/>
        </w:rPr>
        <w:t>第一部分</w:t>
      </w:r>
      <w:r>
        <w:rPr>
          <w:rFonts w:ascii="宋体" w:eastAsia="宋体" w:hAnsi="宋体" w:cs="宋体" w:hint="eastAsia"/>
          <w:b/>
          <w:bCs/>
          <w:lang w:val="en-US"/>
        </w:rPr>
        <w:t xml:space="preserve"> </w:t>
      </w:r>
      <w:r>
        <w:rPr>
          <w:rFonts w:ascii="宋体" w:eastAsia="宋体" w:hAnsi="宋体" w:cs="宋体" w:hint="eastAsia"/>
          <w:b/>
          <w:bCs/>
        </w:rPr>
        <w:t>单位概况</w:t>
      </w:r>
    </w:p>
    <w:p w:rsidR="001279FD" w:rsidRDefault="001279FD">
      <w:pPr>
        <w:ind w:rightChars="229" w:right="504"/>
        <w:jc w:val="both"/>
      </w:pPr>
    </w:p>
    <w:p w:rsidR="001279FD" w:rsidRDefault="00072100">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一、主要职能</w:t>
      </w:r>
    </w:p>
    <w:p w:rsidR="001279FD" w:rsidRDefault="0007210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（一）负责行使市政府集中授权的市场准入、投资建设等方面的行政审批事项。</w:t>
      </w:r>
    </w:p>
    <w:p w:rsidR="001279FD" w:rsidRDefault="0007210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（二）负责全市政务服务综合管理、业务指导等工作。负责市、镇两级高频政务公共服务事项清单动态管理。</w:t>
      </w:r>
    </w:p>
    <w:p w:rsidR="001279FD" w:rsidRDefault="0007210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（三）负责全市</w:t>
      </w:r>
      <w:r>
        <w:rPr>
          <w:rFonts w:ascii="仿宋" w:eastAsia="仿宋" w:hAnsi="仿宋" w:cs="仿宋"/>
        </w:rPr>
        <w:t>“</w:t>
      </w:r>
      <w:r>
        <w:rPr>
          <w:rFonts w:ascii="仿宋" w:eastAsia="仿宋" w:hAnsi="仿宋" w:cs="仿宋"/>
        </w:rPr>
        <w:t>放管服</w:t>
      </w:r>
      <w:r>
        <w:rPr>
          <w:rFonts w:ascii="仿宋" w:eastAsia="仿宋" w:hAnsi="仿宋" w:cs="仿宋"/>
        </w:rPr>
        <w:t>”</w:t>
      </w:r>
      <w:r>
        <w:rPr>
          <w:rFonts w:ascii="仿宋" w:eastAsia="仿宋" w:hAnsi="仿宋" w:cs="仿宋"/>
        </w:rPr>
        <w:t>改革工作的统筹协调和组织实施。</w:t>
      </w:r>
    </w:p>
    <w:p w:rsidR="001279FD" w:rsidRDefault="0007210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（四）负责全市一体化在线政务服务平台管理使用、统筹协调、数据归集和监督指导等工作。</w:t>
      </w:r>
    </w:p>
    <w:p w:rsidR="001279FD" w:rsidRDefault="0007210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（五）组织市级政务服务事项集中受理办理。</w:t>
      </w:r>
    </w:p>
    <w:p w:rsidR="001279FD" w:rsidRDefault="0007210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（六）负责全市公共资源交易管理协调监督工作。</w:t>
      </w:r>
    </w:p>
    <w:p w:rsidR="001279FD" w:rsidRDefault="0007210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（七）负责拟订和组织实施全市政务服务信息化建设发展规划、年度工作计划及实施方案。开展全市政务服务</w:t>
      </w:r>
      <w:r>
        <w:rPr>
          <w:rFonts w:ascii="仿宋" w:eastAsia="仿宋" w:hAnsi="仿宋" w:cs="仿宋"/>
        </w:rPr>
        <w:t>“</w:t>
      </w:r>
      <w:r>
        <w:rPr>
          <w:rFonts w:ascii="仿宋" w:eastAsia="仿宋" w:hAnsi="仿宋" w:cs="仿宋"/>
        </w:rPr>
        <w:t>一张网</w:t>
      </w:r>
      <w:r>
        <w:rPr>
          <w:rFonts w:ascii="仿宋" w:eastAsia="仿宋" w:hAnsi="仿宋" w:cs="仿宋"/>
        </w:rPr>
        <w:t>”</w:t>
      </w:r>
      <w:r>
        <w:rPr>
          <w:rFonts w:ascii="仿宋" w:eastAsia="仿宋" w:hAnsi="仿宋" w:cs="仿宋"/>
        </w:rPr>
        <w:t>建设工作技术指导、业务培训等工作。</w:t>
      </w:r>
    </w:p>
    <w:p w:rsidR="001279FD" w:rsidRDefault="0007210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（八）负责组织推进</w:t>
      </w:r>
      <w:r>
        <w:rPr>
          <w:rFonts w:ascii="仿宋" w:eastAsia="仿宋" w:hAnsi="仿宋" w:cs="仿宋"/>
        </w:rPr>
        <w:t>“</w:t>
      </w:r>
      <w:r>
        <w:rPr>
          <w:rFonts w:ascii="仿宋" w:eastAsia="仿宋" w:hAnsi="仿宋" w:cs="仿宋"/>
        </w:rPr>
        <w:t>互联网</w:t>
      </w:r>
      <w:r>
        <w:rPr>
          <w:rFonts w:ascii="仿宋" w:eastAsia="仿宋" w:hAnsi="仿宋" w:cs="仿宋"/>
        </w:rPr>
        <w:t>+</w:t>
      </w:r>
      <w:r>
        <w:rPr>
          <w:rFonts w:ascii="仿宋" w:eastAsia="仿宋" w:hAnsi="仿宋" w:cs="仿宋"/>
        </w:rPr>
        <w:t>监管</w:t>
      </w:r>
      <w:r>
        <w:rPr>
          <w:rFonts w:ascii="仿宋" w:eastAsia="仿宋" w:hAnsi="仿宋" w:cs="仿宋"/>
        </w:rPr>
        <w:t>”</w:t>
      </w:r>
      <w:r>
        <w:rPr>
          <w:rFonts w:ascii="仿宋" w:eastAsia="仿宋" w:hAnsi="仿宋" w:cs="仿宋"/>
        </w:rPr>
        <w:t>平台运用，归集共享监管数据，维护监管系统和监管数据安全。</w:t>
      </w:r>
    </w:p>
    <w:p w:rsidR="001279FD" w:rsidRDefault="0007210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（九）负责建立行政审批与监管的协同联动机制。</w:t>
      </w:r>
    </w:p>
    <w:p w:rsidR="001279FD" w:rsidRDefault="0007210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（十）完成市委、市政府交办的其他任务。</w:t>
      </w:r>
    </w:p>
    <w:p w:rsidR="001279FD" w:rsidRDefault="00072100">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二、</w:t>
      </w:r>
      <w:r>
        <w:rPr>
          <w:rFonts w:ascii="黑体" w:eastAsia="黑体" w:hAnsi="黑体" w:cs="黑体"/>
        </w:rPr>
        <w:t>单位</w:t>
      </w:r>
      <w:r>
        <w:rPr>
          <w:rFonts w:ascii="黑体" w:eastAsia="黑体" w:hAnsi="黑体" w:cs="黑体" w:hint="eastAsia"/>
        </w:rPr>
        <w:t>机构设置及决算单位构成情况</w:t>
      </w:r>
    </w:p>
    <w:p w:rsidR="001279FD" w:rsidRDefault="00072100">
      <w:pPr>
        <w:pStyle w:val="a4"/>
        <w:spacing w:line="360" w:lineRule="auto"/>
        <w:ind w:leftChars="200" w:left="440" w:rightChars="229" w:right="504" w:firstLine="658"/>
        <w:jc w:val="both"/>
        <w:rPr>
          <w:rFonts w:ascii="仿宋" w:eastAsia="仿宋" w:hAnsi="仿宋" w:cs="仿宋"/>
        </w:rPr>
      </w:pPr>
      <w:bookmarkStart w:id="0" w:name="_GoBack"/>
      <w:bookmarkEnd w:id="0"/>
      <w:r>
        <w:rPr>
          <w:rFonts w:ascii="仿宋" w:eastAsia="仿宋" w:hAnsi="仿宋" w:cs="仿宋" w:hint="eastAsia"/>
        </w:rPr>
        <w:t>根据</w:t>
      </w:r>
      <w:r>
        <w:rPr>
          <w:rFonts w:ascii="仿宋" w:eastAsia="仿宋" w:hAnsi="仿宋" w:cs="仿宋" w:hint="eastAsia"/>
          <w:lang w:val="en-US"/>
        </w:rPr>
        <w:t>单位</w:t>
      </w:r>
      <w:r>
        <w:rPr>
          <w:rFonts w:ascii="仿宋" w:eastAsia="仿宋" w:hAnsi="仿宋" w:cs="仿宋" w:hint="eastAsia"/>
        </w:rPr>
        <w:t>职责分工，</w:t>
      </w:r>
      <w:r>
        <w:rPr>
          <w:rFonts w:ascii="仿宋" w:eastAsia="仿宋" w:hAnsi="仿宋" w:cs="仿宋"/>
        </w:rPr>
        <w:t>本单位内设机构包括办公室、政策法规科、行政审批制度改革科、审批一科、审批二科、审批三科、督</w:t>
      </w:r>
      <w:r>
        <w:rPr>
          <w:rFonts w:ascii="仿宋" w:eastAsia="仿宋" w:hAnsi="仿宋" w:cs="仿宋"/>
        </w:rPr>
        <w:lastRenderedPageBreak/>
        <w:t>查管理科、业务协调科、公共资源交易管理科、政务信</w:t>
      </w:r>
      <w:r>
        <w:rPr>
          <w:rFonts w:ascii="仿宋" w:eastAsia="仿宋" w:hAnsi="仿宋" w:cs="仿宋"/>
        </w:rPr>
        <w:t>息科、组织人事科。本单位无下属单位。</w:t>
      </w:r>
    </w:p>
    <w:p w:rsidR="001279FD" w:rsidRDefault="00072100">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三、</w:t>
      </w:r>
      <w:r>
        <w:rPr>
          <w:rFonts w:ascii="黑体" w:eastAsia="黑体" w:hAnsi="黑体" w:cs="黑体" w:hint="eastAsia"/>
        </w:rPr>
        <w:t>2021</w:t>
      </w:r>
      <w:r>
        <w:rPr>
          <w:rFonts w:ascii="黑体" w:eastAsia="黑体" w:hAnsi="黑体" w:cs="黑体" w:hint="eastAsia"/>
        </w:rPr>
        <w:t>年度主要工作完成情况</w:t>
      </w:r>
    </w:p>
    <w:p w:rsidR="001279FD" w:rsidRDefault="0007210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一是市场准入效能全方位提升。致力</w:t>
      </w:r>
      <w:r>
        <w:rPr>
          <w:rFonts w:ascii="仿宋" w:eastAsia="仿宋" w:hAnsi="仿宋" w:cs="仿宋"/>
        </w:rPr>
        <w:t>“</w:t>
      </w:r>
      <w:r>
        <w:rPr>
          <w:rFonts w:ascii="仿宋" w:eastAsia="仿宋" w:hAnsi="仿宋" w:cs="仿宋"/>
        </w:rPr>
        <w:t>更快</w:t>
      </w:r>
      <w:r>
        <w:rPr>
          <w:rFonts w:ascii="仿宋" w:eastAsia="仿宋" w:hAnsi="仿宋" w:cs="仿宋"/>
        </w:rPr>
        <w:t>”</w:t>
      </w:r>
      <w:r>
        <w:rPr>
          <w:rFonts w:ascii="仿宋" w:eastAsia="仿宋" w:hAnsi="仿宋" w:cs="仿宋"/>
        </w:rPr>
        <w:t>服务效能，企业开办全链通办理实现</w:t>
      </w:r>
      <w:r>
        <w:rPr>
          <w:rFonts w:ascii="仿宋" w:eastAsia="仿宋" w:hAnsi="仿宋" w:cs="仿宋"/>
        </w:rPr>
        <w:t>0.5</w:t>
      </w:r>
      <w:r>
        <w:rPr>
          <w:rFonts w:ascii="仿宋" w:eastAsia="仿宋" w:hAnsi="仿宋" w:cs="仿宋"/>
        </w:rPr>
        <w:t>天完成，个体工商户开业登记实现即时办理。探索实行企业变更、备案登记业务办理全面升级，推行注销登记</w:t>
      </w:r>
      <w:r>
        <w:rPr>
          <w:rFonts w:ascii="仿宋" w:eastAsia="仿宋" w:hAnsi="仿宋" w:cs="仿宋"/>
        </w:rPr>
        <w:t>“</w:t>
      </w:r>
      <w:r>
        <w:rPr>
          <w:rFonts w:ascii="仿宋" w:eastAsia="仿宋" w:hAnsi="仿宋" w:cs="仿宋"/>
        </w:rPr>
        <w:t>一件事</w:t>
      </w:r>
      <w:r>
        <w:rPr>
          <w:rFonts w:ascii="仿宋" w:eastAsia="仿宋" w:hAnsi="仿宋" w:cs="仿宋"/>
        </w:rPr>
        <w:t>”</w:t>
      </w:r>
      <w:r>
        <w:rPr>
          <w:rFonts w:ascii="仿宋" w:eastAsia="仿宋" w:hAnsi="仿宋" w:cs="仿宋"/>
        </w:rPr>
        <w:t>，将承诺时间</w:t>
      </w:r>
      <w:r>
        <w:rPr>
          <w:rFonts w:ascii="仿宋" w:eastAsia="仿宋" w:hAnsi="仿宋" w:cs="仿宋"/>
        </w:rPr>
        <w:t>5</w:t>
      </w:r>
      <w:r>
        <w:rPr>
          <w:rFonts w:ascii="仿宋" w:eastAsia="仿宋" w:hAnsi="仿宋" w:cs="仿宋"/>
        </w:rPr>
        <w:t>个工作日压缩到</w:t>
      </w:r>
      <w:r>
        <w:rPr>
          <w:rFonts w:ascii="仿宋" w:eastAsia="仿宋" w:hAnsi="仿宋" w:cs="仿宋"/>
        </w:rPr>
        <w:t>1</w:t>
      </w:r>
      <w:r>
        <w:rPr>
          <w:rFonts w:ascii="仿宋" w:eastAsia="仿宋" w:hAnsi="仿宋" w:cs="仿宋"/>
        </w:rPr>
        <w:t>个工作日。</w:t>
      </w:r>
      <w:r w:rsidR="002A2896">
        <w:rPr>
          <w:rFonts w:ascii="仿宋" w:eastAsia="仿宋" w:hAnsi="仿宋" w:cs="仿宋"/>
        </w:rPr>
        <w:t>截至</w:t>
      </w:r>
      <w:r>
        <w:rPr>
          <w:rFonts w:ascii="仿宋" w:eastAsia="仿宋" w:hAnsi="仿宋" w:cs="仿宋"/>
        </w:rPr>
        <w:t>目前，江阴全市各类市场主体已达到</w:t>
      </w:r>
      <w:r>
        <w:rPr>
          <w:rFonts w:ascii="仿宋" w:eastAsia="仿宋" w:hAnsi="仿宋" w:cs="仿宋"/>
        </w:rPr>
        <w:t>23.81</w:t>
      </w:r>
      <w:r>
        <w:rPr>
          <w:rFonts w:ascii="仿宋" w:eastAsia="仿宋" w:hAnsi="仿宋" w:cs="仿宋"/>
        </w:rPr>
        <w:t>万户，</w:t>
      </w:r>
      <w:r>
        <w:rPr>
          <w:rFonts w:ascii="仿宋" w:eastAsia="仿宋" w:hAnsi="仿宋" w:cs="仿宋"/>
        </w:rPr>
        <w:t>“0.5”</w:t>
      </w:r>
      <w:r>
        <w:rPr>
          <w:rFonts w:ascii="仿宋" w:eastAsia="仿宋" w:hAnsi="仿宋" w:cs="仿宋"/>
        </w:rPr>
        <w:t>天开办企业数（</w:t>
      </w:r>
      <w:r>
        <w:rPr>
          <w:rFonts w:ascii="仿宋" w:eastAsia="仿宋" w:hAnsi="仿宋" w:cs="仿宋"/>
        </w:rPr>
        <w:t>14566</w:t>
      </w:r>
      <w:r>
        <w:rPr>
          <w:rFonts w:ascii="仿宋" w:eastAsia="仿宋" w:hAnsi="仿宋" w:cs="仿宋"/>
        </w:rPr>
        <w:t>家）占实施以来新设企业总数的</w:t>
      </w:r>
      <w:r>
        <w:rPr>
          <w:rFonts w:ascii="仿宋" w:eastAsia="仿宋" w:hAnsi="仿宋" w:cs="仿宋"/>
        </w:rPr>
        <w:t>60.44%</w:t>
      </w:r>
      <w:r>
        <w:rPr>
          <w:rFonts w:ascii="仿宋" w:eastAsia="仿宋" w:hAnsi="仿宋" w:cs="仿宋"/>
        </w:rPr>
        <w:t>。今年以来，江阴市新增内资企业</w:t>
      </w:r>
      <w:r>
        <w:rPr>
          <w:rFonts w:ascii="仿宋" w:eastAsia="仿宋" w:hAnsi="仿宋" w:cs="仿宋"/>
        </w:rPr>
        <w:t>9752</w:t>
      </w:r>
      <w:r>
        <w:rPr>
          <w:rFonts w:ascii="仿宋" w:eastAsia="仿宋" w:hAnsi="仿宋" w:cs="仿宋"/>
        </w:rPr>
        <w:t>户、个体工商户</w:t>
      </w:r>
      <w:r>
        <w:rPr>
          <w:rFonts w:ascii="仿宋" w:eastAsia="仿宋" w:hAnsi="仿宋" w:cs="仿宋"/>
        </w:rPr>
        <w:t>19521</w:t>
      </w:r>
      <w:r>
        <w:rPr>
          <w:rFonts w:ascii="仿宋" w:eastAsia="仿宋" w:hAnsi="仿宋" w:cs="仿宋"/>
        </w:rPr>
        <w:t>户，市场主体</w:t>
      </w:r>
      <w:r>
        <w:rPr>
          <w:rFonts w:ascii="仿宋" w:eastAsia="仿宋" w:hAnsi="仿宋" w:cs="仿宋"/>
        </w:rPr>
        <w:t>28498</w:t>
      </w:r>
      <w:r>
        <w:rPr>
          <w:rFonts w:ascii="仿宋" w:eastAsia="仿宋" w:hAnsi="仿宋" w:cs="仿宋"/>
        </w:rPr>
        <w:t>户。</w:t>
      </w:r>
    </w:p>
    <w:p w:rsidR="001279FD" w:rsidRDefault="0007210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二是投资建设审批全流程优化。深入开展工程建设项目审批制度改革，推动</w:t>
      </w:r>
      <w:r>
        <w:rPr>
          <w:rFonts w:ascii="仿宋" w:eastAsia="仿宋" w:hAnsi="仿宋" w:cs="仿宋"/>
        </w:rPr>
        <w:t>“</w:t>
      </w:r>
      <w:r>
        <w:rPr>
          <w:rFonts w:ascii="仿宋" w:eastAsia="仿宋" w:hAnsi="仿宋" w:cs="仿宋"/>
        </w:rPr>
        <w:t>拿地即开工</w:t>
      </w:r>
      <w:r>
        <w:rPr>
          <w:rFonts w:ascii="仿宋" w:eastAsia="仿宋" w:hAnsi="仿宋" w:cs="仿宋"/>
        </w:rPr>
        <w:t>”</w:t>
      </w:r>
      <w:r>
        <w:rPr>
          <w:rFonts w:ascii="仿宋" w:eastAsia="仿宋" w:hAnsi="仿宋" w:cs="仿宋"/>
        </w:rPr>
        <w:t>、</w:t>
      </w:r>
      <w:r>
        <w:rPr>
          <w:rFonts w:ascii="仿宋" w:eastAsia="仿宋" w:hAnsi="仿宋" w:cs="仿宋"/>
        </w:rPr>
        <w:t>“</w:t>
      </w:r>
      <w:r>
        <w:rPr>
          <w:rFonts w:ascii="仿宋" w:eastAsia="仿宋" w:hAnsi="仿宋" w:cs="仿宋"/>
        </w:rPr>
        <w:t>报建即开工</w:t>
      </w:r>
      <w:r>
        <w:rPr>
          <w:rFonts w:ascii="仿宋" w:eastAsia="仿宋" w:hAnsi="仿宋" w:cs="仿宋"/>
        </w:rPr>
        <w:t>”</w:t>
      </w:r>
      <w:r>
        <w:rPr>
          <w:rFonts w:ascii="仿宋" w:eastAsia="仿宋" w:hAnsi="仿宋" w:cs="仿宋"/>
        </w:rPr>
        <w:t>常态化，扬皓新材料安全装备等</w:t>
      </w:r>
      <w:r>
        <w:rPr>
          <w:rFonts w:ascii="仿宋" w:eastAsia="仿宋" w:hAnsi="仿宋" w:cs="仿宋"/>
        </w:rPr>
        <w:t>9</w:t>
      </w:r>
      <w:r>
        <w:rPr>
          <w:rFonts w:ascii="仿宋" w:eastAsia="仿宋" w:hAnsi="仿宋" w:cs="仿宋"/>
        </w:rPr>
        <w:t>个项目实现</w:t>
      </w:r>
      <w:r>
        <w:rPr>
          <w:rFonts w:ascii="仿宋" w:eastAsia="仿宋" w:hAnsi="仿宋" w:cs="仿宋"/>
        </w:rPr>
        <w:t>“</w:t>
      </w:r>
      <w:r>
        <w:rPr>
          <w:rFonts w:ascii="仿宋" w:eastAsia="仿宋" w:hAnsi="仿宋" w:cs="仿宋"/>
        </w:rPr>
        <w:t>拿地即开工</w:t>
      </w:r>
      <w:r>
        <w:rPr>
          <w:rFonts w:ascii="仿宋" w:eastAsia="仿宋" w:hAnsi="仿宋" w:cs="仿宋"/>
        </w:rPr>
        <w:t>”</w:t>
      </w:r>
      <w:r>
        <w:rPr>
          <w:rFonts w:ascii="仿宋" w:eastAsia="仿宋" w:hAnsi="仿宋" w:cs="仿宋"/>
        </w:rPr>
        <w:t>，赛胜新材料</w:t>
      </w:r>
      <w:r>
        <w:rPr>
          <w:rFonts w:ascii="仿宋" w:eastAsia="仿宋" w:hAnsi="仿宋" w:cs="仿宋"/>
        </w:rPr>
        <w:t>PTA</w:t>
      </w:r>
      <w:r>
        <w:rPr>
          <w:rFonts w:ascii="仿宋" w:eastAsia="仿宋" w:hAnsi="仿宋" w:cs="仿宋"/>
        </w:rPr>
        <w:t>仓库等</w:t>
      </w:r>
      <w:r>
        <w:rPr>
          <w:rFonts w:ascii="仿宋" w:eastAsia="仿宋" w:hAnsi="仿宋" w:cs="仿宋"/>
        </w:rPr>
        <w:t>8</w:t>
      </w:r>
      <w:r>
        <w:rPr>
          <w:rFonts w:ascii="仿宋" w:eastAsia="仿宋" w:hAnsi="仿宋" w:cs="仿宋"/>
        </w:rPr>
        <w:t>个项目实现</w:t>
      </w:r>
      <w:r>
        <w:rPr>
          <w:rFonts w:ascii="仿宋" w:eastAsia="仿宋" w:hAnsi="仿宋" w:cs="仿宋"/>
        </w:rPr>
        <w:t>“</w:t>
      </w:r>
      <w:r>
        <w:rPr>
          <w:rFonts w:ascii="仿宋" w:eastAsia="仿宋" w:hAnsi="仿宋" w:cs="仿宋"/>
        </w:rPr>
        <w:t>报建即开工</w:t>
      </w:r>
      <w:r>
        <w:rPr>
          <w:rFonts w:ascii="仿宋" w:eastAsia="仿宋" w:hAnsi="仿宋" w:cs="仿宋"/>
        </w:rPr>
        <w:t>”</w:t>
      </w:r>
      <w:r>
        <w:rPr>
          <w:rFonts w:ascii="仿宋" w:eastAsia="仿宋" w:hAnsi="仿宋" w:cs="仿宋"/>
        </w:rPr>
        <w:t>，当前，投资建设类事项审批全流程已优化压缩至工业项目、政府投资项目、其他社会投资项目分别为</w:t>
      </w:r>
      <w:r>
        <w:rPr>
          <w:rFonts w:ascii="仿宋" w:eastAsia="仿宋" w:hAnsi="仿宋" w:cs="仿宋"/>
        </w:rPr>
        <w:t>25</w:t>
      </w:r>
      <w:r>
        <w:rPr>
          <w:rFonts w:ascii="仿宋" w:eastAsia="仿宋" w:hAnsi="仿宋" w:cs="仿宋"/>
        </w:rPr>
        <w:t>、</w:t>
      </w:r>
      <w:r>
        <w:rPr>
          <w:rFonts w:ascii="仿宋" w:eastAsia="仿宋" w:hAnsi="仿宋" w:cs="仿宋"/>
        </w:rPr>
        <w:t>40</w:t>
      </w:r>
      <w:r>
        <w:rPr>
          <w:rFonts w:ascii="仿宋" w:eastAsia="仿宋" w:hAnsi="仿宋" w:cs="仿宋"/>
        </w:rPr>
        <w:t>、</w:t>
      </w:r>
      <w:r>
        <w:rPr>
          <w:rFonts w:ascii="仿宋" w:eastAsia="仿宋" w:hAnsi="仿宋" w:cs="仿宋"/>
        </w:rPr>
        <w:t>50</w:t>
      </w:r>
      <w:r>
        <w:rPr>
          <w:rFonts w:ascii="仿宋" w:eastAsia="仿宋" w:hAnsi="仿宋" w:cs="仿宋"/>
        </w:rPr>
        <w:t>个工作日。截至目前，共办结各类审批事项</w:t>
      </w:r>
      <w:r>
        <w:rPr>
          <w:rFonts w:ascii="仿宋" w:eastAsia="仿宋" w:hAnsi="仿宋" w:cs="仿宋"/>
        </w:rPr>
        <w:t>1171</w:t>
      </w:r>
      <w:r>
        <w:rPr>
          <w:rFonts w:ascii="仿宋" w:eastAsia="仿宋" w:hAnsi="仿宋" w:cs="仿宋"/>
        </w:rPr>
        <w:t>件，批准建设规模逾</w:t>
      </w:r>
      <w:r>
        <w:rPr>
          <w:rFonts w:ascii="仿宋" w:eastAsia="仿宋" w:hAnsi="仿宋" w:cs="仿宋"/>
        </w:rPr>
        <w:t>585.62</w:t>
      </w:r>
      <w:r>
        <w:rPr>
          <w:rFonts w:ascii="仿宋" w:eastAsia="仿宋" w:hAnsi="仿宋" w:cs="仿宋"/>
        </w:rPr>
        <w:t>万平方米，征收配套费</w:t>
      </w:r>
      <w:r>
        <w:rPr>
          <w:rFonts w:ascii="仿宋" w:eastAsia="仿宋" w:hAnsi="仿宋" w:cs="仿宋"/>
        </w:rPr>
        <w:t>2.3</w:t>
      </w:r>
      <w:r>
        <w:rPr>
          <w:rFonts w:ascii="仿宋" w:eastAsia="仿宋" w:hAnsi="仿宋" w:cs="仿宋"/>
        </w:rPr>
        <w:t>亿元、人防费</w:t>
      </w:r>
      <w:r>
        <w:rPr>
          <w:rFonts w:ascii="仿宋" w:eastAsia="仿宋" w:hAnsi="仿宋" w:cs="仿宋"/>
        </w:rPr>
        <w:t>4777.14</w:t>
      </w:r>
      <w:r>
        <w:rPr>
          <w:rFonts w:ascii="仿宋" w:eastAsia="仿宋" w:hAnsi="仿宋" w:cs="仿宋"/>
        </w:rPr>
        <w:t>万元。</w:t>
      </w:r>
    </w:p>
    <w:p w:rsidR="001279FD" w:rsidRDefault="0007210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三是公共资源交易全体系规范。全面放开投标企业诚信库入库审核，打破人工审</w:t>
      </w:r>
      <w:r>
        <w:rPr>
          <w:rFonts w:ascii="仿宋" w:eastAsia="仿宋" w:hAnsi="仿宋" w:cs="仿宋"/>
        </w:rPr>
        <w:t>核门槛，助力投标企业进入本市交易市场。全力落实开评标不见面制度，实现最快</w:t>
      </w:r>
      <w:r>
        <w:rPr>
          <w:rFonts w:ascii="仿宋" w:eastAsia="仿宋" w:hAnsi="仿宋" w:cs="仿宋"/>
        </w:rPr>
        <w:t>15</w:t>
      </w:r>
      <w:r>
        <w:rPr>
          <w:rFonts w:ascii="仿宋" w:eastAsia="仿宋" w:hAnsi="仿宋" w:cs="仿宋"/>
        </w:rPr>
        <w:t>天内完成项目上网发布至中标通知书的正式发出，达到交易效率最大值。</w:t>
      </w:r>
      <w:r w:rsidR="002A2896">
        <w:rPr>
          <w:rFonts w:ascii="仿宋" w:eastAsia="仿宋" w:hAnsi="仿宋" w:cs="仿宋"/>
        </w:rPr>
        <w:t>截至</w:t>
      </w:r>
      <w:r>
        <w:rPr>
          <w:rFonts w:ascii="仿宋" w:eastAsia="仿宋" w:hAnsi="仿宋" w:cs="仿宋"/>
        </w:rPr>
        <w:t>目前，中</w:t>
      </w:r>
      <w:r>
        <w:rPr>
          <w:rFonts w:ascii="仿宋" w:eastAsia="仿宋" w:hAnsi="仿宋" w:cs="仿宋"/>
        </w:rPr>
        <w:lastRenderedPageBreak/>
        <w:t>心共完成项目</w:t>
      </w:r>
      <w:r>
        <w:rPr>
          <w:rFonts w:ascii="仿宋" w:eastAsia="仿宋" w:hAnsi="仿宋" w:cs="仿宋"/>
        </w:rPr>
        <w:t>873</w:t>
      </w:r>
      <w:r>
        <w:rPr>
          <w:rFonts w:ascii="仿宋" w:eastAsia="仿宋" w:hAnsi="仿宋" w:cs="仿宋"/>
        </w:rPr>
        <w:t>个，交易金额</w:t>
      </w:r>
      <w:r>
        <w:rPr>
          <w:rFonts w:ascii="仿宋" w:eastAsia="仿宋" w:hAnsi="仿宋" w:cs="仿宋"/>
        </w:rPr>
        <w:t>71.36</w:t>
      </w:r>
      <w:r>
        <w:rPr>
          <w:rFonts w:ascii="仿宋" w:eastAsia="仿宋" w:hAnsi="仿宋" w:cs="仿宋"/>
        </w:rPr>
        <w:t>亿元，其中，建设工程</w:t>
      </w:r>
      <w:r>
        <w:rPr>
          <w:rFonts w:ascii="仿宋" w:eastAsia="仿宋" w:hAnsi="仿宋" w:cs="仿宋"/>
        </w:rPr>
        <w:t>174</w:t>
      </w:r>
      <w:r>
        <w:rPr>
          <w:rFonts w:ascii="仿宋" w:eastAsia="仿宋" w:hAnsi="仿宋" w:cs="仿宋"/>
        </w:rPr>
        <w:t>个，交易金额</w:t>
      </w:r>
      <w:r>
        <w:rPr>
          <w:rFonts w:ascii="仿宋" w:eastAsia="仿宋" w:hAnsi="仿宋" w:cs="仿宋"/>
        </w:rPr>
        <w:t>60.38</w:t>
      </w:r>
      <w:r>
        <w:rPr>
          <w:rFonts w:ascii="仿宋" w:eastAsia="仿宋" w:hAnsi="仿宋" w:cs="仿宋"/>
        </w:rPr>
        <w:t>亿元，节约率</w:t>
      </w:r>
      <w:r>
        <w:rPr>
          <w:rFonts w:ascii="仿宋" w:eastAsia="仿宋" w:hAnsi="仿宋" w:cs="仿宋"/>
        </w:rPr>
        <w:t>11.98%</w:t>
      </w:r>
      <w:r>
        <w:rPr>
          <w:rFonts w:ascii="仿宋" w:eastAsia="仿宋" w:hAnsi="仿宋" w:cs="仿宋"/>
        </w:rPr>
        <w:t>；政府采购</w:t>
      </w:r>
      <w:r>
        <w:rPr>
          <w:rFonts w:ascii="仿宋" w:eastAsia="仿宋" w:hAnsi="仿宋" w:cs="仿宋"/>
        </w:rPr>
        <w:t>322</w:t>
      </w:r>
      <w:r>
        <w:rPr>
          <w:rFonts w:ascii="仿宋" w:eastAsia="仿宋" w:hAnsi="仿宋" w:cs="仿宋"/>
        </w:rPr>
        <w:t>个，交易金额</w:t>
      </w:r>
      <w:r>
        <w:rPr>
          <w:rFonts w:ascii="仿宋" w:eastAsia="仿宋" w:hAnsi="仿宋" w:cs="仿宋"/>
        </w:rPr>
        <w:t>8.19</w:t>
      </w:r>
      <w:r>
        <w:rPr>
          <w:rFonts w:ascii="仿宋" w:eastAsia="仿宋" w:hAnsi="仿宋" w:cs="仿宋"/>
        </w:rPr>
        <w:t>亿元，节约率</w:t>
      </w:r>
      <w:r>
        <w:rPr>
          <w:rFonts w:ascii="仿宋" w:eastAsia="仿宋" w:hAnsi="仿宋" w:cs="仿宋"/>
        </w:rPr>
        <w:t>15.12%</w:t>
      </w:r>
      <w:r>
        <w:rPr>
          <w:rFonts w:ascii="仿宋" w:eastAsia="仿宋" w:hAnsi="仿宋" w:cs="仿宋"/>
        </w:rPr>
        <w:t>；国有产权交易及其他</w:t>
      </w:r>
      <w:r>
        <w:rPr>
          <w:rFonts w:ascii="仿宋" w:eastAsia="仿宋" w:hAnsi="仿宋" w:cs="仿宋"/>
        </w:rPr>
        <w:t>377</w:t>
      </w:r>
      <w:r>
        <w:rPr>
          <w:rFonts w:ascii="仿宋" w:eastAsia="仿宋" w:hAnsi="仿宋" w:cs="仿宋"/>
        </w:rPr>
        <w:t>个，交易金额</w:t>
      </w:r>
      <w:r>
        <w:rPr>
          <w:rFonts w:ascii="仿宋" w:eastAsia="仿宋" w:hAnsi="仿宋" w:cs="仿宋"/>
        </w:rPr>
        <w:t>2.79</w:t>
      </w:r>
      <w:r>
        <w:rPr>
          <w:rFonts w:ascii="仿宋" w:eastAsia="仿宋" w:hAnsi="仿宋" w:cs="仿宋"/>
        </w:rPr>
        <w:t>亿元，溢价率</w:t>
      </w:r>
      <w:r>
        <w:rPr>
          <w:rFonts w:ascii="仿宋" w:eastAsia="仿宋" w:hAnsi="仿宋" w:cs="仿宋"/>
        </w:rPr>
        <w:t>8.75%</w:t>
      </w:r>
      <w:r>
        <w:rPr>
          <w:rFonts w:ascii="仿宋" w:eastAsia="仿宋" w:hAnsi="仿宋" w:cs="仿宋"/>
        </w:rPr>
        <w:t>。</w:t>
      </w:r>
    </w:p>
    <w:p w:rsidR="001279FD" w:rsidRDefault="0007210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四是政务服务改革全市域推进。充分发挥市政府推进政府职能转变和</w:t>
      </w:r>
      <w:r>
        <w:rPr>
          <w:rFonts w:ascii="仿宋" w:eastAsia="仿宋" w:hAnsi="仿宋" w:cs="仿宋"/>
        </w:rPr>
        <w:t>“</w:t>
      </w:r>
      <w:r>
        <w:rPr>
          <w:rFonts w:ascii="仿宋" w:eastAsia="仿宋" w:hAnsi="仿宋" w:cs="仿宋"/>
        </w:rPr>
        <w:t>放管服</w:t>
      </w:r>
      <w:r>
        <w:rPr>
          <w:rFonts w:ascii="仿宋" w:eastAsia="仿宋" w:hAnsi="仿宋" w:cs="仿宋"/>
        </w:rPr>
        <w:t>”</w:t>
      </w:r>
      <w:r>
        <w:rPr>
          <w:rFonts w:ascii="仿宋" w:eastAsia="仿宋" w:hAnsi="仿宋" w:cs="仿宋"/>
        </w:rPr>
        <w:t>改革协调小组办公室作用，在市级层面开发个人全生</w:t>
      </w:r>
      <w:r>
        <w:rPr>
          <w:rFonts w:ascii="仿宋" w:eastAsia="仿宋" w:hAnsi="仿宋" w:cs="仿宋"/>
        </w:rPr>
        <w:t>命周期</w:t>
      </w:r>
      <w:r>
        <w:rPr>
          <w:rFonts w:ascii="仿宋" w:eastAsia="仿宋" w:hAnsi="仿宋" w:cs="仿宋"/>
        </w:rPr>
        <w:t>“</w:t>
      </w:r>
      <w:r>
        <w:rPr>
          <w:rFonts w:ascii="仿宋" w:eastAsia="仿宋" w:hAnsi="仿宋" w:cs="仿宋"/>
        </w:rPr>
        <w:t>一件事</w:t>
      </w:r>
      <w:r>
        <w:rPr>
          <w:rFonts w:ascii="仿宋" w:eastAsia="仿宋" w:hAnsi="仿宋" w:cs="仿宋"/>
        </w:rPr>
        <w:t>”</w:t>
      </w:r>
      <w:r>
        <w:rPr>
          <w:rFonts w:ascii="仿宋" w:eastAsia="仿宋" w:hAnsi="仿宋" w:cs="仿宋"/>
        </w:rPr>
        <w:t>平台，</w:t>
      </w:r>
      <w:r w:rsidR="002A2896">
        <w:rPr>
          <w:rFonts w:ascii="仿宋" w:eastAsia="仿宋" w:hAnsi="仿宋" w:cs="仿宋"/>
        </w:rPr>
        <w:t>截至</w:t>
      </w:r>
      <w:r>
        <w:rPr>
          <w:rFonts w:ascii="仿宋" w:eastAsia="仿宋" w:hAnsi="仿宋" w:cs="仿宋"/>
        </w:rPr>
        <w:t>目前，出生、入学、结婚、离婚、就业、失业、人才引进、军人退役、退休</w:t>
      </w:r>
      <w:r>
        <w:rPr>
          <w:rFonts w:ascii="仿宋" w:eastAsia="仿宋" w:hAnsi="仿宋" w:cs="仿宋"/>
        </w:rPr>
        <w:t>9</w:t>
      </w:r>
      <w:r>
        <w:rPr>
          <w:rFonts w:ascii="仿宋" w:eastAsia="仿宋" w:hAnsi="仿宋" w:cs="仿宋"/>
        </w:rPr>
        <w:t>个</w:t>
      </w:r>
      <w:r>
        <w:rPr>
          <w:rFonts w:ascii="仿宋" w:eastAsia="仿宋" w:hAnsi="仿宋" w:cs="仿宋"/>
        </w:rPr>
        <w:t>“</w:t>
      </w:r>
      <w:r>
        <w:rPr>
          <w:rFonts w:ascii="仿宋" w:eastAsia="仿宋" w:hAnsi="仿宋" w:cs="仿宋"/>
        </w:rPr>
        <w:t>一件事</w:t>
      </w:r>
      <w:r>
        <w:rPr>
          <w:rFonts w:ascii="仿宋" w:eastAsia="仿宋" w:hAnsi="仿宋" w:cs="仿宋"/>
        </w:rPr>
        <w:t>”</w:t>
      </w:r>
      <w:r>
        <w:rPr>
          <w:rFonts w:ascii="仿宋" w:eastAsia="仿宋" w:hAnsi="仿宋" w:cs="仿宋"/>
        </w:rPr>
        <w:t>已在</w:t>
      </w:r>
      <w:r>
        <w:rPr>
          <w:rFonts w:ascii="仿宋" w:eastAsia="仿宋" w:hAnsi="仿宋" w:cs="仿宋"/>
        </w:rPr>
        <w:t>“</w:t>
      </w:r>
      <w:r>
        <w:rPr>
          <w:rFonts w:ascii="仿宋" w:eastAsia="仿宋" w:hAnsi="仿宋" w:cs="仿宋"/>
        </w:rPr>
        <w:t>一件事</w:t>
      </w:r>
      <w:r>
        <w:rPr>
          <w:rFonts w:ascii="仿宋" w:eastAsia="仿宋" w:hAnsi="仿宋" w:cs="仿宋"/>
        </w:rPr>
        <w:t>”</w:t>
      </w:r>
      <w:r>
        <w:rPr>
          <w:rFonts w:ascii="仿宋" w:eastAsia="仿宋" w:hAnsi="仿宋" w:cs="仿宋"/>
        </w:rPr>
        <w:t>平台上线运行，</w:t>
      </w:r>
      <w:r>
        <w:rPr>
          <w:rFonts w:ascii="仿宋" w:eastAsia="仿宋" w:hAnsi="仿宋" w:cs="仿宋"/>
        </w:rPr>
        <w:t>“</w:t>
      </w:r>
      <w:r>
        <w:rPr>
          <w:rFonts w:ascii="仿宋" w:eastAsia="仿宋" w:hAnsi="仿宋" w:cs="仿宋"/>
        </w:rPr>
        <w:t>身后一件事</w:t>
      </w:r>
      <w:r>
        <w:rPr>
          <w:rFonts w:ascii="仿宋" w:eastAsia="仿宋" w:hAnsi="仿宋" w:cs="仿宋"/>
        </w:rPr>
        <w:t>”</w:t>
      </w:r>
      <w:r>
        <w:rPr>
          <w:rFonts w:ascii="仿宋" w:eastAsia="仿宋" w:hAnsi="仿宋" w:cs="仿宋"/>
        </w:rPr>
        <w:t>已进入内测和培训阶段，将于</w:t>
      </w:r>
      <w:r>
        <w:rPr>
          <w:rFonts w:ascii="仿宋" w:eastAsia="仿宋" w:hAnsi="仿宋" w:cs="仿宋"/>
        </w:rPr>
        <w:t>11</w:t>
      </w:r>
      <w:r>
        <w:rPr>
          <w:rFonts w:ascii="仿宋" w:eastAsia="仿宋" w:hAnsi="仿宋" w:cs="仿宋"/>
        </w:rPr>
        <w:t>月上线；在开发区层面，全链委托下放商事登记和投资建设类权力事项；在镇街层面，拓宽市级高频服务事项下沉委托办理渠道，下放</w:t>
      </w:r>
      <w:r>
        <w:rPr>
          <w:rFonts w:ascii="仿宋" w:eastAsia="仿宋" w:hAnsi="仿宋" w:cs="仿宋"/>
        </w:rPr>
        <w:t>3000</w:t>
      </w:r>
      <w:r>
        <w:rPr>
          <w:rFonts w:ascii="仿宋" w:eastAsia="仿宋" w:hAnsi="仿宋" w:cs="仿宋"/>
        </w:rPr>
        <w:t>万元以下企业注册开业审批登记行政权力。</w:t>
      </w:r>
    </w:p>
    <w:p w:rsidR="001279FD" w:rsidRDefault="001279FD">
      <w:pPr>
        <w:pStyle w:val="a4"/>
        <w:spacing w:line="235" w:lineRule="auto"/>
        <w:ind w:leftChars="300" w:left="669" w:right="2414" w:hanging="9"/>
        <w:jc w:val="both"/>
        <w:rPr>
          <w:rFonts w:ascii="仿宋" w:eastAsia="仿宋" w:hAnsi="仿宋" w:cs="仿宋"/>
        </w:rPr>
        <w:sectPr w:rsidR="001279FD">
          <w:footerReference w:type="default" r:id="rId10"/>
          <w:pgSz w:w="11906" w:h="16838"/>
          <w:pgMar w:top="1580" w:right="700" w:bottom="770" w:left="1020" w:header="283" w:footer="280" w:gutter="0"/>
          <w:pgNumType w:fmt="numberInDash"/>
          <w:cols w:space="720"/>
          <w:formProt w:val="0"/>
          <w:docGrid w:linePitch="100"/>
        </w:sectPr>
      </w:pPr>
    </w:p>
    <w:p w:rsidR="001279FD" w:rsidRDefault="001279FD">
      <w:pPr>
        <w:pStyle w:val="a4"/>
        <w:spacing w:line="360" w:lineRule="auto"/>
        <w:ind w:leftChars="200" w:left="440" w:rightChars="229" w:right="504" w:firstLine="658"/>
        <w:jc w:val="both"/>
        <w:rPr>
          <w:rFonts w:ascii="仿宋" w:eastAsia="仿宋" w:hAnsi="仿宋" w:cs="仿宋"/>
          <w:lang w:val="en-US"/>
        </w:rPr>
      </w:pPr>
    </w:p>
    <w:p w:rsidR="001279FD" w:rsidRDefault="001279FD">
      <w:pPr>
        <w:pStyle w:val="10"/>
        <w:tabs>
          <w:tab w:val="left" w:pos="1609"/>
        </w:tabs>
        <w:spacing w:before="12" w:line="300" w:lineRule="auto"/>
        <w:ind w:left="340" w:right="567" w:firstLine="0"/>
        <w:jc w:val="center"/>
        <w:rPr>
          <w:rFonts w:ascii="仿宋" w:eastAsia="仿宋" w:hAnsi="仿宋" w:cs="仿宋"/>
          <w:b/>
          <w:bCs/>
          <w:sz w:val="44"/>
          <w:szCs w:val="44"/>
        </w:rPr>
      </w:pPr>
    </w:p>
    <w:p w:rsidR="001279FD" w:rsidRDefault="001279FD">
      <w:pPr>
        <w:pStyle w:val="10"/>
        <w:tabs>
          <w:tab w:val="left" w:pos="1609"/>
        </w:tabs>
        <w:spacing w:before="12" w:line="300" w:lineRule="auto"/>
        <w:ind w:left="340" w:right="567" w:firstLine="0"/>
        <w:jc w:val="center"/>
        <w:rPr>
          <w:rFonts w:ascii="仿宋" w:eastAsia="仿宋" w:hAnsi="仿宋" w:cs="仿宋"/>
          <w:b/>
          <w:bCs/>
          <w:sz w:val="44"/>
          <w:szCs w:val="44"/>
        </w:rPr>
      </w:pPr>
    </w:p>
    <w:p w:rsidR="001279FD" w:rsidRDefault="001279FD">
      <w:pPr>
        <w:pStyle w:val="10"/>
        <w:tabs>
          <w:tab w:val="left" w:pos="1609"/>
        </w:tabs>
        <w:spacing w:before="12" w:line="300" w:lineRule="auto"/>
        <w:ind w:left="340" w:right="567" w:firstLine="0"/>
        <w:jc w:val="center"/>
        <w:rPr>
          <w:rFonts w:ascii="仿宋" w:eastAsia="仿宋" w:hAnsi="仿宋" w:cs="仿宋"/>
          <w:b/>
          <w:bCs/>
          <w:sz w:val="44"/>
          <w:szCs w:val="44"/>
        </w:rPr>
      </w:pPr>
    </w:p>
    <w:p w:rsidR="001279FD" w:rsidRDefault="001279FD">
      <w:pPr>
        <w:pStyle w:val="10"/>
        <w:tabs>
          <w:tab w:val="left" w:pos="1609"/>
        </w:tabs>
        <w:spacing w:before="12" w:line="300" w:lineRule="auto"/>
        <w:ind w:left="340" w:right="567" w:firstLine="0"/>
        <w:jc w:val="center"/>
        <w:rPr>
          <w:rFonts w:ascii="仿宋" w:eastAsia="仿宋" w:hAnsi="仿宋" w:cs="仿宋"/>
          <w:b/>
          <w:bCs/>
          <w:sz w:val="44"/>
          <w:szCs w:val="44"/>
        </w:rPr>
      </w:pPr>
    </w:p>
    <w:p w:rsidR="001279FD" w:rsidRDefault="001279FD">
      <w:pPr>
        <w:pStyle w:val="10"/>
        <w:tabs>
          <w:tab w:val="left" w:pos="1609"/>
        </w:tabs>
        <w:spacing w:before="12" w:line="300" w:lineRule="auto"/>
        <w:ind w:left="340" w:right="567" w:firstLine="0"/>
        <w:jc w:val="center"/>
        <w:rPr>
          <w:rFonts w:ascii="仿宋" w:eastAsia="仿宋" w:hAnsi="仿宋" w:cs="仿宋"/>
          <w:b/>
          <w:bCs/>
          <w:sz w:val="44"/>
          <w:szCs w:val="44"/>
        </w:rPr>
      </w:pPr>
    </w:p>
    <w:p w:rsidR="001279FD" w:rsidRDefault="001279FD">
      <w:pPr>
        <w:pStyle w:val="10"/>
        <w:tabs>
          <w:tab w:val="left" w:pos="1609"/>
        </w:tabs>
        <w:spacing w:before="12" w:line="300" w:lineRule="auto"/>
        <w:ind w:left="340" w:right="567" w:firstLine="0"/>
        <w:jc w:val="center"/>
        <w:rPr>
          <w:rFonts w:ascii="仿宋" w:eastAsia="仿宋" w:hAnsi="仿宋" w:cs="仿宋"/>
          <w:b/>
          <w:bCs/>
          <w:sz w:val="44"/>
          <w:szCs w:val="44"/>
        </w:rPr>
      </w:pPr>
    </w:p>
    <w:p w:rsidR="001279FD" w:rsidRDefault="00072100">
      <w:pPr>
        <w:pStyle w:val="10"/>
        <w:tabs>
          <w:tab w:val="left" w:pos="1609"/>
        </w:tabs>
        <w:spacing w:before="12" w:line="300" w:lineRule="auto"/>
        <w:ind w:left="340" w:right="567" w:firstLine="0"/>
        <w:jc w:val="center"/>
        <w:outlineLvl w:val="0"/>
        <w:rPr>
          <w:rFonts w:ascii="宋体" w:eastAsia="宋体" w:hAnsi="宋体" w:cs="宋体"/>
          <w:b/>
          <w:bCs/>
          <w:sz w:val="36"/>
          <w:szCs w:val="36"/>
          <w:lang w:val="en-US"/>
        </w:rPr>
      </w:pPr>
      <w:r>
        <w:rPr>
          <w:rFonts w:ascii="宋体" w:eastAsia="宋体" w:hAnsi="宋体" w:cs="宋体" w:hint="eastAsia"/>
          <w:b/>
          <w:bCs/>
          <w:sz w:val="36"/>
          <w:szCs w:val="36"/>
        </w:rPr>
        <w:t>第二部分</w:t>
      </w:r>
    </w:p>
    <w:p w:rsidR="001279FD" w:rsidRDefault="00072100">
      <w:pPr>
        <w:pStyle w:val="10"/>
        <w:tabs>
          <w:tab w:val="left" w:pos="1609"/>
        </w:tabs>
        <w:spacing w:before="12" w:line="300" w:lineRule="auto"/>
        <w:ind w:left="340" w:right="567" w:firstLine="0"/>
        <w:jc w:val="center"/>
        <w:rPr>
          <w:rFonts w:ascii="宋体" w:eastAsia="宋体" w:hAnsi="宋体" w:cs="宋体"/>
          <w:b/>
          <w:bCs/>
          <w:sz w:val="36"/>
          <w:szCs w:val="36"/>
        </w:rPr>
      </w:pPr>
      <w:r>
        <w:rPr>
          <w:rFonts w:ascii="宋体" w:eastAsia="宋体" w:hAnsi="宋体" w:cs="宋体" w:hint="eastAsia"/>
          <w:b/>
          <w:bCs/>
          <w:sz w:val="36"/>
          <w:szCs w:val="36"/>
        </w:rPr>
        <w:t>江阴市行政审批局（机关）</w:t>
      </w:r>
    </w:p>
    <w:p w:rsidR="001279FD" w:rsidRDefault="00072100">
      <w:pPr>
        <w:pStyle w:val="10"/>
        <w:tabs>
          <w:tab w:val="left" w:pos="1609"/>
        </w:tabs>
        <w:spacing w:before="12" w:line="300" w:lineRule="auto"/>
        <w:ind w:left="340" w:right="567" w:firstLine="0"/>
        <w:jc w:val="center"/>
        <w:outlineLvl w:val="1"/>
        <w:rPr>
          <w:rFonts w:ascii="宋体" w:eastAsia="宋体" w:hAnsi="宋体" w:cs="宋体"/>
          <w:b/>
          <w:bCs/>
          <w:sz w:val="36"/>
          <w:szCs w:val="36"/>
        </w:rPr>
      </w:pPr>
      <w:r>
        <w:rPr>
          <w:rFonts w:ascii="宋体" w:eastAsia="宋体" w:hAnsi="宋体" w:cs="宋体" w:hint="eastAsia"/>
          <w:b/>
          <w:bCs/>
          <w:sz w:val="36"/>
          <w:szCs w:val="36"/>
        </w:rPr>
        <w:t>2021</w:t>
      </w:r>
      <w:r>
        <w:rPr>
          <w:rFonts w:ascii="宋体" w:eastAsia="宋体" w:hAnsi="宋体" w:cs="宋体" w:hint="eastAsia"/>
          <w:b/>
          <w:bCs/>
          <w:sz w:val="36"/>
          <w:szCs w:val="36"/>
        </w:rPr>
        <w:t>年度</w:t>
      </w:r>
      <w:r>
        <w:rPr>
          <w:rFonts w:ascii="宋体" w:eastAsia="宋体" w:hAnsi="宋体" w:cs="宋体" w:hint="eastAsia"/>
          <w:b/>
          <w:bCs/>
          <w:sz w:val="36"/>
          <w:szCs w:val="36"/>
          <w:lang w:val="en-US"/>
        </w:rPr>
        <w:t>单位</w:t>
      </w:r>
      <w:r>
        <w:rPr>
          <w:rFonts w:ascii="宋体" w:eastAsia="宋体" w:hAnsi="宋体" w:cs="宋体"/>
          <w:b/>
          <w:sz w:val="36"/>
        </w:rPr>
        <w:t>决算表</w:t>
      </w:r>
    </w:p>
    <w:tbl>
      <w:tblPr>
        <w:tblW w:w="10447" w:type="dxa"/>
        <w:jc w:val="center"/>
        <w:tblLayout w:type="fixed"/>
        <w:tblLook w:val="04A0"/>
      </w:tblPr>
      <w:tblGrid>
        <w:gridCol w:w="3784"/>
        <w:gridCol w:w="1461"/>
        <w:gridCol w:w="2035"/>
        <w:gridCol w:w="1709"/>
        <w:gridCol w:w="1458"/>
      </w:tblGrid>
      <w:tr w:rsidR="001279FD">
        <w:trPr>
          <w:trHeight w:val="544"/>
          <w:jc w:val="center"/>
        </w:trPr>
        <w:tc>
          <w:tcPr>
            <w:tcW w:w="10447" w:type="dxa"/>
            <w:gridSpan w:val="5"/>
          </w:tcPr>
          <w:p w:rsidR="001279FD" w:rsidRDefault="00072100">
            <w:pPr>
              <w:pageBreakBefore/>
              <w:jc w:val="center"/>
              <w:rPr>
                <w:rFonts w:ascii="仿宋" w:eastAsia="仿宋" w:hAnsi="仿宋" w:cs="仿宋"/>
                <w:b/>
                <w:bCs/>
                <w:color w:val="000000"/>
              </w:rPr>
            </w:pPr>
            <w:r>
              <w:rPr>
                <w:rFonts w:ascii="宋体" w:eastAsia="宋体" w:hAnsi="宋体" w:cs="宋体" w:hint="eastAsia"/>
                <w:b/>
                <w:bCs/>
                <w:color w:val="000000"/>
                <w:sz w:val="36"/>
                <w:szCs w:val="36"/>
                <w:lang w:eastAsia="ar-SA"/>
              </w:rPr>
              <w:lastRenderedPageBreak/>
              <w:t>收入支出决算总表</w:t>
            </w:r>
          </w:p>
        </w:tc>
      </w:tr>
      <w:tr w:rsidR="001279FD">
        <w:trPr>
          <w:trHeight w:val="348"/>
          <w:jc w:val="center"/>
        </w:trPr>
        <w:tc>
          <w:tcPr>
            <w:tcW w:w="3784" w:type="dxa"/>
          </w:tcPr>
          <w:p w:rsidR="001279FD" w:rsidRDefault="001279FD">
            <w:pPr>
              <w:rPr>
                <w:rFonts w:ascii="仿宋" w:eastAsia="仿宋" w:hAnsi="仿宋" w:cs="仿宋"/>
                <w:color w:val="000000"/>
                <w:sz w:val="20"/>
              </w:rPr>
            </w:pPr>
          </w:p>
        </w:tc>
        <w:tc>
          <w:tcPr>
            <w:tcW w:w="1461" w:type="dxa"/>
          </w:tcPr>
          <w:p w:rsidR="001279FD" w:rsidRDefault="001279FD">
            <w:pPr>
              <w:rPr>
                <w:rFonts w:ascii="仿宋" w:eastAsia="仿宋" w:hAnsi="仿宋" w:cs="仿宋"/>
                <w:color w:val="000000"/>
                <w:sz w:val="20"/>
              </w:rPr>
            </w:pPr>
          </w:p>
        </w:tc>
        <w:tc>
          <w:tcPr>
            <w:tcW w:w="5202" w:type="dxa"/>
            <w:gridSpan w:val="3"/>
          </w:tcPr>
          <w:p w:rsidR="001279FD" w:rsidRDefault="00072100">
            <w:pPr>
              <w:jc w:val="right"/>
              <w:rPr>
                <w:rFonts w:ascii="仿宋" w:eastAsia="仿宋" w:hAnsi="仿宋" w:cs="仿宋"/>
                <w:color w:val="000000"/>
              </w:rPr>
            </w:pPr>
            <w:r>
              <w:rPr>
                <w:rFonts w:ascii="仿宋" w:eastAsia="仿宋" w:hAnsi="仿宋" w:cs="仿宋" w:hint="eastAsia"/>
                <w:color w:val="000000"/>
                <w:lang w:eastAsia="ar-SA"/>
              </w:rPr>
              <w:t>公开</w:t>
            </w:r>
            <w:r>
              <w:rPr>
                <w:rFonts w:ascii="仿宋" w:eastAsia="仿宋" w:hAnsi="仿宋" w:cs="仿宋" w:hint="eastAsia"/>
                <w:color w:val="000000"/>
                <w:lang w:eastAsia="ar-SA"/>
              </w:rPr>
              <w:t>01</w:t>
            </w:r>
            <w:r>
              <w:rPr>
                <w:rFonts w:ascii="仿宋" w:eastAsia="仿宋" w:hAnsi="仿宋" w:cs="仿宋" w:hint="eastAsia"/>
                <w:color w:val="000000"/>
                <w:lang w:eastAsia="ar-SA"/>
              </w:rPr>
              <w:t>表</w:t>
            </w:r>
          </w:p>
        </w:tc>
      </w:tr>
      <w:tr w:rsidR="001279FD">
        <w:trPr>
          <w:trHeight w:val="333"/>
          <w:jc w:val="center"/>
        </w:trPr>
        <w:tc>
          <w:tcPr>
            <w:tcW w:w="7280" w:type="dxa"/>
            <w:gridSpan w:val="3"/>
            <w:tcBorders>
              <w:bottom w:val="single" w:sz="4" w:space="0" w:color="000000"/>
            </w:tcBorders>
            <w:vAlign w:val="center"/>
          </w:tcPr>
          <w:p w:rsidR="001279FD" w:rsidRDefault="00072100">
            <w:pPr>
              <w:rPr>
                <w:rFonts w:ascii="仿宋" w:eastAsia="仿宋" w:hAnsi="仿宋" w:cs="仿宋"/>
                <w:color w:val="00000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color w:val="000000"/>
                <w:lang w:eastAsia="ar-SA"/>
              </w:rPr>
              <w:t>江阴市行政审批局（机关）</w:t>
            </w:r>
          </w:p>
        </w:tc>
        <w:tc>
          <w:tcPr>
            <w:tcW w:w="3167" w:type="dxa"/>
            <w:gridSpan w:val="2"/>
            <w:tcBorders>
              <w:bottom w:val="single" w:sz="4" w:space="0" w:color="000000"/>
            </w:tcBorders>
            <w:vAlign w:val="center"/>
          </w:tcPr>
          <w:p w:rsidR="001279FD" w:rsidRDefault="00072100">
            <w:pPr>
              <w:jc w:val="right"/>
              <w:rPr>
                <w:rFonts w:ascii="仿宋" w:eastAsia="仿宋" w:hAnsi="仿宋" w:cs="仿宋"/>
                <w:color w:val="000000"/>
              </w:rPr>
            </w:pPr>
            <w:r>
              <w:rPr>
                <w:rFonts w:ascii="仿宋" w:eastAsia="仿宋" w:hAnsi="仿宋" w:cs="仿宋" w:hint="eastAsia"/>
                <w:color w:val="000000"/>
              </w:rPr>
              <w:t>金额单位：万元</w:t>
            </w:r>
          </w:p>
        </w:tc>
      </w:tr>
      <w:tr w:rsidR="001279FD">
        <w:trPr>
          <w:trHeight w:val="450"/>
          <w:jc w:val="center"/>
        </w:trPr>
        <w:tc>
          <w:tcPr>
            <w:tcW w:w="524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jc w:val="center"/>
              <w:rPr>
                <w:rFonts w:ascii="仿宋" w:eastAsia="仿宋" w:hAnsi="仿宋" w:cs="仿宋"/>
                <w:color w:val="000000"/>
              </w:rPr>
            </w:pPr>
            <w:r>
              <w:rPr>
                <w:rFonts w:ascii="仿宋" w:eastAsia="仿宋" w:hAnsi="仿宋" w:cs="仿宋" w:hint="eastAsia"/>
                <w:color w:val="000000"/>
                <w:lang w:eastAsia="ar-SA"/>
              </w:rPr>
              <w:t>收入</w:t>
            </w:r>
          </w:p>
        </w:tc>
        <w:tc>
          <w:tcPr>
            <w:tcW w:w="5202"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jc w:val="center"/>
              <w:rPr>
                <w:rFonts w:ascii="仿宋" w:eastAsia="仿宋" w:hAnsi="仿宋" w:cs="仿宋"/>
                <w:color w:val="000000"/>
              </w:rPr>
            </w:pPr>
            <w:r>
              <w:rPr>
                <w:rFonts w:ascii="仿宋" w:eastAsia="仿宋" w:hAnsi="仿宋" w:cs="仿宋" w:hint="eastAsia"/>
                <w:color w:val="000000"/>
                <w:lang w:eastAsia="ar-SA"/>
              </w:rPr>
              <w:t>支出</w:t>
            </w:r>
          </w:p>
        </w:tc>
      </w:tr>
      <w:tr w:rsidR="001279FD">
        <w:trPr>
          <w:trHeight w:val="39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center"/>
              <w:rPr>
                <w:rFonts w:ascii="仿宋" w:eastAsia="仿宋" w:hAnsi="仿宋" w:cs="仿宋"/>
                <w:color w:val="000000"/>
              </w:rPr>
            </w:pPr>
            <w:r>
              <w:rPr>
                <w:rFonts w:ascii="仿宋" w:eastAsia="仿宋" w:hAnsi="仿宋" w:cs="仿宋"/>
                <w:color w:val="000000"/>
              </w:rPr>
              <w:t>项目</w:t>
            </w: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center"/>
              <w:rPr>
                <w:rFonts w:ascii="仿宋" w:eastAsia="仿宋" w:hAnsi="仿宋" w:cs="仿宋"/>
                <w:color w:val="000000"/>
              </w:rPr>
            </w:pPr>
            <w:r>
              <w:rPr>
                <w:rFonts w:ascii="仿宋" w:eastAsia="仿宋" w:hAnsi="仿宋" w:cs="仿宋" w:hint="eastAsia"/>
                <w:color w:val="000000"/>
                <w:lang w:eastAsia="ar-SA"/>
              </w:rPr>
              <w:t>决算数</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jc w:val="center"/>
              <w:rPr>
                <w:rFonts w:ascii="仿宋" w:eastAsia="仿宋" w:hAnsi="仿宋" w:cs="仿宋"/>
                <w:color w:val="000000"/>
              </w:rPr>
            </w:pPr>
            <w:r>
              <w:rPr>
                <w:rFonts w:ascii="仿宋" w:eastAsia="仿宋" w:hAnsi="仿宋" w:cs="仿宋" w:hint="eastAsia"/>
                <w:color w:val="000000"/>
                <w:lang w:eastAsia="ar-SA"/>
              </w:rPr>
              <w:t>按功能分类</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center"/>
              <w:rPr>
                <w:rFonts w:ascii="仿宋" w:eastAsia="仿宋" w:hAnsi="仿宋" w:cs="仿宋"/>
                <w:color w:val="000000"/>
              </w:rPr>
            </w:pPr>
            <w:r>
              <w:rPr>
                <w:rFonts w:ascii="仿宋" w:eastAsia="仿宋" w:hAnsi="仿宋" w:cs="仿宋" w:hint="eastAsia"/>
                <w:color w:val="000000"/>
                <w:lang w:eastAsia="ar-SA"/>
              </w:rPr>
              <w:t>决算数</w:t>
            </w: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072100">
            <w:pPr>
              <w:rPr>
                <w:rFonts w:ascii="仿宋" w:eastAsia="仿宋" w:hAnsi="仿宋" w:cs="仿宋"/>
              </w:rPr>
            </w:pPr>
            <w:r>
              <w:rPr>
                <w:rFonts w:ascii="仿宋" w:eastAsia="仿宋" w:hAnsi="仿宋" w:cs="仿宋" w:hint="eastAsia"/>
                <w:sz w:val="20"/>
                <w:lang w:eastAsia="ar-SA"/>
              </w:rPr>
              <w:t>一、一般公共预算财政拨款收入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2,876.83</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一、一般公共服务支出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2,191.24</w:t>
            </w: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072100">
            <w:pPr>
              <w:rPr>
                <w:rFonts w:ascii="仿宋" w:eastAsia="仿宋" w:hAnsi="仿宋" w:cs="仿宋"/>
              </w:rPr>
            </w:pPr>
            <w:r>
              <w:rPr>
                <w:rFonts w:ascii="仿宋" w:eastAsia="仿宋" w:hAnsi="仿宋" w:cs="仿宋" w:hint="eastAsia"/>
                <w:sz w:val="20"/>
                <w:lang w:eastAsia="ar-SA"/>
              </w:rPr>
              <w:t>二、政府性基金预算财政拨款收入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二、外交支出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072100">
            <w:pPr>
              <w:rPr>
                <w:rFonts w:ascii="仿宋" w:eastAsia="仿宋" w:hAnsi="仿宋" w:cs="仿宋"/>
              </w:rPr>
            </w:pPr>
            <w:r>
              <w:rPr>
                <w:rFonts w:ascii="仿宋" w:eastAsia="仿宋" w:hAnsi="仿宋" w:cs="仿宋" w:hint="eastAsia"/>
                <w:sz w:val="20"/>
                <w:lang w:eastAsia="ar-SA"/>
              </w:rPr>
              <w:t>三、国有资本经营预算财政拨款收入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三、国防支出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072100">
            <w:pPr>
              <w:rPr>
                <w:rFonts w:ascii="仿宋" w:eastAsia="仿宋" w:hAnsi="仿宋" w:cs="仿宋"/>
              </w:rPr>
            </w:pPr>
            <w:r>
              <w:rPr>
                <w:rFonts w:ascii="仿宋" w:eastAsia="仿宋" w:hAnsi="仿宋" w:cs="仿宋" w:hint="eastAsia"/>
                <w:sz w:val="20"/>
                <w:lang w:eastAsia="ar-SA"/>
              </w:rPr>
              <w:t>四、上级补助收入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四、公共安全支出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072100">
            <w:pPr>
              <w:rPr>
                <w:rFonts w:ascii="仿宋" w:eastAsia="仿宋" w:hAnsi="仿宋" w:cs="仿宋"/>
              </w:rPr>
            </w:pPr>
            <w:r>
              <w:rPr>
                <w:rFonts w:ascii="仿宋" w:eastAsia="仿宋" w:hAnsi="仿宋" w:cs="仿宋" w:hint="eastAsia"/>
                <w:sz w:val="20"/>
                <w:lang w:eastAsia="ar-SA"/>
              </w:rPr>
              <w:t>五、事业收入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五、教育支出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072100">
            <w:pPr>
              <w:rPr>
                <w:rFonts w:ascii="仿宋" w:eastAsia="仿宋" w:hAnsi="仿宋" w:cs="仿宋"/>
              </w:rPr>
            </w:pPr>
            <w:r>
              <w:rPr>
                <w:rFonts w:ascii="仿宋" w:eastAsia="仿宋" w:hAnsi="仿宋" w:cs="仿宋" w:hint="eastAsia"/>
                <w:sz w:val="20"/>
                <w:lang w:eastAsia="ar-SA"/>
              </w:rPr>
              <w:t>六、经营收入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六、科学技术支出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072100">
            <w:pPr>
              <w:rPr>
                <w:rFonts w:ascii="仿宋" w:eastAsia="仿宋" w:hAnsi="仿宋" w:cs="仿宋"/>
              </w:rPr>
            </w:pPr>
            <w:r>
              <w:rPr>
                <w:rFonts w:ascii="仿宋" w:eastAsia="仿宋" w:hAnsi="仿宋" w:cs="仿宋" w:hint="eastAsia"/>
                <w:sz w:val="20"/>
                <w:lang w:eastAsia="ar-SA"/>
              </w:rPr>
              <w:t>七、附属单位上缴收入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七、文化旅游体育与传媒支出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072100">
            <w:pPr>
              <w:rPr>
                <w:rFonts w:ascii="仿宋" w:eastAsia="仿宋" w:hAnsi="仿宋" w:cs="仿宋"/>
              </w:rPr>
            </w:pPr>
            <w:r>
              <w:rPr>
                <w:rFonts w:ascii="仿宋" w:eastAsia="仿宋" w:hAnsi="仿宋" w:cs="仿宋" w:hint="eastAsia"/>
                <w:sz w:val="20"/>
                <w:lang w:eastAsia="ar-SA"/>
              </w:rPr>
              <w:t>八、其他收入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八、社会保障和就业支出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171.86</w:t>
            </w: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1279F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九、卫生健康支出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1279F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十、节能环保支出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1279F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十一、城乡社区支出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1279F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十二、农林水支出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1279F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十三、交通运输支出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1279F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十四、资源勘探工业信息等支出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1279F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十五、商业服务业等支出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1279F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十六、金融支出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1279F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十七、援助其他地区支出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1279F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十八、自然资源海洋气象等支出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1279F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十九、住房保障支出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365.06</w:t>
            </w: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1279F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二十、粮油物资储备支出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1279F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二十一、国有资本经营预算支出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1279F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二十二、灾害防治及应急管理支出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1279F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二十三、其他支出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148.67</w:t>
            </w: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1279F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二十四、债务还本支出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1279F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二十五、债务付息支出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1279F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keepNext/>
              <w:keepLines/>
              <w:rPr>
                <w:rFonts w:ascii="仿宋" w:eastAsia="仿宋" w:hAnsi="仿宋" w:cs="仿宋"/>
                <w:color w:val="000000"/>
              </w:rPr>
            </w:pPr>
            <w:r>
              <w:rPr>
                <w:rFonts w:ascii="仿宋" w:eastAsia="仿宋" w:hAnsi="仿宋" w:cs="仿宋" w:hint="eastAsia"/>
                <w:color w:val="000000"/>
                <w:lang w:eastAsia="ar-SA"/>
              </w:rPr>
              <w:t>二十六、抗疫特别国债安排的支出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keepNext/>
              <w:keepLines/>
              <w:jc w:val="right"/>
              <w:rPr>
                <w:rFonts w:ascii="仿宋" w:eastAsia="仿宋" w:hAnsi="仿宋" w:cs="仿宋"/>
                <w:color w:val="000000"/>
                <w:lang w:eastAsia="ar-SA"/>
              </w:rPr>
            </w:pPr>
          </w:p>
        </w:tc>
      </w:tr>
      <w:tr w:rsidR="001279FD">
        <w:trPr>
          <w:trHeight w:hRule="exact" w:val="454"/>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center"/>
              <w:rPr>
                <w:rFonts w:ascii="仿宋" w:eastAsia="仿宋" w:hAnsi="仿宋" w:cs="仿宋"/>
                <w:color w:val="000000"/>
              </w:rPr>
            </w:pPr>
            <w:r>
              <w:rPr>
                <w:rFonts w:ascii="仿宋" w:eastAsia="仿宋" w:hAnsi="仿宋" w:cs="仿宋" w:hint="eastAsia"/>
                <w:b/>
                <w:bCs/>
                <w:color w:val="000000"/>
                <w:lang w:eastAsia="ar-SA"/>
              </w:rPr>
              <w:t>本年收入合计</w:t>
            </w: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right"/>
              <w:rPr>
                <w:rFonts w:ascii="仿宋" w:eastAsia="仿宋" w:hAnsi="仿宋" w:cs="仿宋"/>
                <w:color w:val="000000"/>
              </w:rPr>
            </w:pPr>
            <w:r>
              <w:rPr>
                <w:rFonts w:ascii="仿宋" w:eastAsia="仿宋" w:hAnsi="仿宋" w:cs="仿宋" w:hint="eastAsia"/>
                <w:color w:val="000000"/>
                <w:lang w:eastAsia="ar-SA"/>
              </w:rPr>
              <w:t>2,876.83</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jc w:val="center"/>
              <w:rPr>
                <w:rFonts w:ascii="仿宋" w:eastAsia="仿宋" w:hAnsi="仿宋" w:cs="仿宋"/>
                <w:b/>
                <w:bCs/>
                <w:color w:val="000000"/>
              </w:rPr>
            </w:pPr>
            <w:r>
              <w:rPr>
                <w:rFonts w:ascii="仿宋" w:eastAsia="仿宋" w:hAnsi="仿宋" w:cs="仿宋" w:hint="eastAsia"/>
                <w:b/>
                <w:bCs/>
                <w:color w:val="000000"/>
                <w:lang w:eastAsia="ar-SA"/>
              </w:rPr>
              <w:t>本年支出合计</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right"/>
              <w:rPr>
                <w:rFonts w:ascii="仿宋" w:eastAsia="仿宋" w:hAnsi="仿宋" w:cs="仿宋"/>
                <w:color w:val="000000"/>
              </w:rPr>
            </w:pPr>
            <w:r>
              <w:rPr>
                <w:rFonts w:ascii="仿宋" w:eastAsia="仿宋" w:hAnsi="仿宋" w:cs="仿宋" w:hint="eastAsia"/>
                <w:color w:val="000000"/>
                <w:lang w:eastAsia="ar-SA"/>
              </w:rPr>
              <w:t>2,876.83</w:t>
            </w:r>
          </w:p>
        </w:tc>
      </w:tr>
      <w:tr w:rsidR="001279FD">
        <w:trPr>
          <w:trHeight w:val="413"/>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072100">
            <w:pPr>
              <w:ind w:firstLineChars="100" w:firstLine="220"/>
              <w:rPr>
                <w:rFonts w:ascii="仿宋" w:eastAsia="仿宋" w:hAnsi="仿宋" w:cs="仿宋"/>
                <w:color w:val="000000"/>
              </w:rPr>
            </w:pPr>
            <w:r>
              <w:rPr>
                <w:rFonts w:ascii="仿宋" w:eastAsia="仿宋" w:hAnsi="仿宋" w:cs="仿宋" w:hint="eastAsia"/>
                <w:color w:val="000000"/>
                <w:lang w:eastAsia="ar-SA"/>
              </w:rPr>
              <w:t>使用非财政拨款结余</w:t>
            </w: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ind w:firstLineChars="100" w:firstLine="220"/>
              <w:rPr>
                <w:rFonts w:ascii="仿宋" w:eastAsia="仿宋" w:hAnsi="仿宋" w:cs="仿宋"/>
                <w:color w:val="000000"/>
              </w:rPr>
            </w:pPr>
            <w:r>
              <w:rPr>
                <w:rFonts w:ascii="仿宋" w:eastAsia="仿宋" w:hAnsi="仿宋" w:cs="仿宋" w:hint="eastAsia"/>
                <w:color w:val="000000"/>
                <w:lang w:eastAsia="ar-SA"/>
              </w:rPr>
              <w:t>结余分配</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color w:val="000000"/>
              </w:rPr>
            </w:pPr>
          </w:p>
        </w:tc>
      </w:tr>
      <w:tr w:rsidR="001279FD">
        <w:trPr>
          <w:trHeight w:val="413"/>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072100">
            <w:pPr>
              <w:ind w:firstLineChars="100" w:firstLine="220"/>
              <w:rPr>
                <w:rFonts w:ascii="仿宋" w:eastAsia="仿宋" w:hAnsi="仿宋" w:cs="仿宋"/>
                <w:color w:val="000000"/>
              </w:rPr>
            </w:pPr>
            <w:r>
              <w:rPr>
                <w:rFonts w:ascii="仿宋" w:eastAsia="仿宋" w:hAnsi="仿宋" w:cs="仿宋" w:hint="eastAsia"/>
                <w:color w:val="000000"/>
                <w:lang w:eastAsia="ar-SA"/>
              </w:rPr>
              <w:t>年初结转和结余</w:t>
            </w: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ind w:firstLineChars="100" w:firstLine="220"/>
              <w:rPr>
                <w:rFonts w:ascii="仿宋" w:eastAsia="仿宋" w:hAnsi="仿宋" w:cs="仿宋"/>
                <w:color w:val="000000"/>
              </w:rPr>
            </w:pPr>
            <w:r>
              <w:rPr>
                <w:rFonts w:ascii="仿宋" w:eastAsia="仿宋" w:hAnsi="仿宋" w:cs="仿宋" w:hint="eastAsia"/>
                <w:color w:val="000000"/>
                <w:lang w:eastAsia="ar-SA"/>
              </w:rPr>
              <w:t>年末结转和结余</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color w:val="000000"/>
              </w:rPr>
            </w:pPr>
          </w:p>
        </w:tc>
      </w:tr>
      <w:tr w:rsidR="001279FD">
        <w:trPr>
          <w:trHeight w:val="383"/>
          <w:jc w:val="center"/>
        </w:trPr>
        <w:tc>
          <w:tcPr>
            <w:tcW w:w="3784" w:type="dxa"/>
            <w:tcBorders>
              <w:top w:val="single" w:sz="4" w:space="0" w:color="000000"/>
              <w:left w:val="single" w:sz="4" w:space="0" w:color="000000"/>
              <w:bottom w:val="single" w:sz="4" w:space="0" w:color="000000"/>
              <w:right w:val="single" w:sz="4" w:space="0" w:color="000000"/>
            </w:tcBorders>
          </w:tcPr>
          <w:p w:rsidR="001279FD" w:rsidRDefault="001279FD">
            <w:pPr>
              <w:rPr>
                <w:rFonts w:ascii="仿宋" w:eastAsia="仿宋" w:hAnsi="仿宋" w:cs="仿宋"/>
                <w:color w:val="000000"/>
              </w:rPr>
            </w:pPr>
          </w:p>
        </w:tc>
        <w:tc>
          <w:tcPr>
            <w:tcW w:w="1461" w:type="dxa"/>
            <w:tcBorders>
              <w:top w:val="single" w:sz="4" w:space="0" w:color="000000"/>
              <w:left w:val="single" w:sz="4" w:space="0" w:color="000000"/>
              <w:bottom w:val="single" w:sz="4" w:space="0" w:color="000000"/>
              <w:right w:val="single" w:sz="4" w:space="0" w:color="000000"/>
            </w:tcBorders>
          </w:tcPr>
          <w:p w:rsidR="001279FD" w:rsidRDefault="001279FD">
            <w:pPr>
              <w:rPr>
                <w:rFonts w:ascii="仿宋" w:eastAsia="仿宋" w:hAnsi="仿宋" w:cs="仿宋"/>
                <w:color w:val="000000"/>
              </w:rPr>
            </w:pPr>
          </w:p>
        </w:tc>
        <w:tc>
          <w:tcPr>
            <w:tcW w:w="3744" w:type="dxa"/>
            <w:gridSpan w:val="2"/>
            <w:tcBorders>
              <w:top w:val="single" w:sz="4" w:space="0" w:color="000000"/>
              <w:left w:val="single" w:sz="4" w:space="0" w:color="000000"/>
              <w:bottom w:val="single" w:sz="4" w:space="0" w:color="000000"/>
              <w:right w:val="single" w:sz="4" w:space="0" w:color="000000"/>
            </w:tcBorders>
          </w:tcPr>
          <w:p w:rsidR="001279FD" w:rsidRDefault="001279FD">
            <w:pPr>
              <w:rPr>
                <w:rFonts w:ascii="仿宋" w:eastAsia="仿宋" w:hAnsi="仿宋" w:cs="仿宋"/>
                <w:color w:val="000000"/>
              </w:rPr>
            </w:pPr>
          </w:p>
        </w:tc>
        <w:tc>
          <w:tcPr>
            <w:tcW w:w="1458" w:type="dxa"/>
            <w:tcBorders>
              <w:top w:val="single" w:sz="4" w:space="0" w:color="000000"/>
              <w:left w:val="single" w:sz="4" w:space="0" w:color="000000"/>
              <w:bottom w:val="single" w:sz="4" w:space="0" w:color="000000"/>
              <w:right w:val="single" w:sz="4" w:space="0" w:color="000000"/>
            </w:tcBorders>
          </w:tcPr>
          <w:p w:rsidR="001279FD" w:rsidRDefault="001279FD">
            <w:pPr>
              <w:rPr>
                <w:rFonts w:ascii="仿宋" w:eastAsia="仿宋" w:hAnsi="仿宋" w:cs="仿宋"/>
                <w:color w:val="000000"/>
              </w:rPr>
            </w:pPr>
          </w:p>
        </w:tc>
      </w:tr>
      <w:tr w:rsidR="001279FD">
        <w:trPr>
          <w:cantSplit/>
          <w:trHeight w:hRule="exact" w:val="454"/>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461"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right"/>
              <w:rPr>
                <w:rFonts w:ascii="仿宋" w:eastAsia="仿宋" w:hAnsi="仿宋" w:cs="仿宋"/>
                <w:color w:val="000000"/>
              </w:rPr>
            </w:pPr>
            <w:r>
              <w:rPr>
                <w:rFonts w:ascii="仿宋" w:eastAsia="仿宋" w:hAnsi="仿宋" w:cs="仿宋" w:hint="eastAsia"/>
                <w:color w:val="000000"/>
                <w:lang w:eastAsia="ar-SA"/>
              </w:rPr>
              <w:t>2,876.83</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458"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right"/>
              <w:rPr>
                <w:rFonts w:ascii="仿宋" w:eastAsia="仿宋" w:hAnsi="仿宋" w:cs="仿宋"/>
                <w:color w:val="000000"/>
              </w:rPr>
            </w:pPr>
            <w:r>
              <w:rPr>
                <w:rFonts w:ascii="仿宋" w:eastAsia="仿宋" w:hAnsi="仿宋" w:cs="仿宋" w:hint="eastAsia"/>
                <w:color w:val="000000"/>
                <w:lang w:eastAsia="ar-SA"/>
              </w:rPr>
              <w:t>2,876.83</w:t>
            </w:r>
          </w:p>
        </w:tc>
      </w:tr>
    </w:tbl>
    <w:p w:rsidR="001279FD" w:rsidRDefault="00072100">
      <w:pPr>
        <w:spacing w:before="66"/>
        <w:jc w:val="both"/>
        <w:rPr>
          <w:rFonts w:ascii="仿宋" w:eastAsia="仿宋" w:hAnsi="仿宋" w:cs="仿宋"/>
          <w:color w:val="000000"/>
          <w:lang w:val="en-US"/>
        </w:rPr>
      </w:pPr>
      <w:r>
        <w:rPr>
          <w:rFonts w:ascii="仿宋" w:eastAsia="仿宋" w:hAnsi="仿宋" w:cs="仿宋" w:hint="eastAsia"/>
          <w:color w:val="000000"/>
          <w:lang w:val="en-US"/>
        </w:rPr>
        <w:t>注：本表反映本年度的总收支和年末结转结余情况。本表金额单位转换时可能存在尾数误差。</w:t>
      </w:r>
    </w:p>
    <w:p w:rsidR="001279FD" w:rsidRDefault="001279FD">
      <w:pPr>
        <w:spacing w:before="66"/>
        <w:jc w:val="both"/>
        <w:rPr>
          <w:rFonts w:ascii="仿宋" w:eastAsia="仿宋" w:hAnsi="仿宋" w:cs="仿宋"/>
          <w:color w:val="000000"/>
        </w:rPr>
        <w:sectPr w:rsidR="001279FD">
          <w:footerReference w:type="default" r:id="rId11"/>
          <w:pgSz w:w="11906" w:h="16838"/>
          <w:pgMar w:top="720" w:right="720" w:bottom="720" w:left="720" w:header="170" w:footer="280" w:gutter="0"/>
          <w:pgNumType w:fmt="numberInDash"/>
          <w:cols w:space="720"/>
          <w:formProt w:val="0"/>
          <w:docGrid w:linePitch="100"/>
        </w:sectPr>
      </w:pPr>
    </w:p>
    <w:tbl>
      <w:tblPr>
        <w:tblW w:w="15439" w:type="dxa"/>
        <w:jc w:val="center"/>
        <w:tblLayout w:type="fixed"/>
        <w:tblLook w:val="04A0"/>
      </w:tblPr>
      <w:tblGrid>
        <w:gridCol w:w="1115"/>
        <w:gridCol w:w="2925"/>
        <w:gridCol w:w="1592"/>
        <w:gridCol w:w="1604"/>
        <w:gridCol w:w="1565"/>
        <w:gridCol w:w="1396"/>
        <w:gridCol w:w="1578"/>
        <w:gridCol w:w="1174"/>
        <w:gridCol w:w="1277"/>
        <w:gridCol w:w="1213"/>
      </w:tblGrid>
      <w:tr w:rsidR="001279FD">
        <w:trPr>
          <w:trHeight w:val="627"/>
          <w:jc w:val="center"/>
        </w:trPr>
        <w:tc>
          <w:tcPr>
            <w:tcW w:w="15439" w:type="dxa"/>
            <w:gridSpan w:val="10"/>
            <w:vAlign w:val="center"/>
          </w:tcPr>
          <w:p w:rsidR="001279FD" w:rsidRDefault="00072100">
            <w:pPr>
              <w:pStyle w:val="4"/>
              <w:rPr>
                <w:rFonts w:ascii="仿宋" w:eastAsia="仿宋" w:hAnsi="仿宋" w:cs="仿宋"/>
                <w:b/>
                <w:bCs/>
                <w:sz w:val="44"/>
                <w:szCs w:val="44"/>
                <w:lang w:val="en-US"/>
              </w:rPr>
            </w:pPr>
            <w:r>
              <w:rPr>
                <w:rFonts w:ascii="宋体" w:eastAsia="宋体" w:hAnsi="宋体" w:cs="宋体" w:hint="eastAsia"/>
                <w:b/>
                <w:bCs/>
                <w:color w:val="000000"/>
                <w:lang w:eastAsia="ar-SA"/>
              </w:rPr>
              <w:lastRenderedPageBreak/>
              <w:t>收入决算表</w:t>
            </w:r>
          </w:p>
        </w:tc>
      </w:tr>
      <w:tr w:rsidR="001279FD">
        <w:trPr>
          <w:trHeight w:val="314"/>
          <w:jc w:val="center"/>
        </w:trPr>
        <w:tc>
          <w:tcPr>
            <w:tcW w:w="4040" w:type="dxa"/>
            <w:gridSpan w:val="2"/>
            <w:vAlign w:val="center"/>
          </w:tcPr>
          <w:p w:rsidR="001279FD" w:rsidRDefault="001279FD">
            <w:pPr>
              <w:pStyle w:val="TableParagraph"/>
              <w:jc w:val="center"/>
              <w:rPr>
                <w:rFonts w:ascii="仿宋" w:eastAsia="仿宋" w:hAnsi="仿宋" w:cs="仿宋"/>
              </w:rPr>
            </w:pPr>
          </w:p>
        </w:tc>
        <w:tc>
          <w:tcPr>
            <w:tcW w:w="1592" w:type="dxa"/>
            <w:vAlign w:val="center"/>
          </w:tcPr>
          <w:p w:rsidR="001279FD" w:rsidRDefault="001279FD">
            <w:pPr>
              <w:pStyle w:val="TableParagraph"/>
              <w:jc w:val="center"/>
              <w:rPr>
                <w:rFonts w:ascii="仿宋" w:eastAsia="仿宋" w:hAnsi="仿宋" w:cs="仿宋"/>
              </w:rPr>
            </w:pPr>
          </w:p>
        </w:tc>
        <w:tc>
          <w:tcPr>
            <w:tcW w:w="1604" w:type="dxa"/>
            <w:vAlign w:val="center"/>
          </w:tcPr>
          <w:p w:rsidR="001279FD" w:rsidRDefault="001279FD">
            <w:pPr>
              <w:pStyle w:val="TableParagraph"/>
              <w:jc w:val="center"/>
              <w:rPr>
                <w:rFonts w:ascii="仿宋" w:eastAsia="仿宋" w:hAnsi="仿宋" w:cs="仿宋"/>
              </w:rPr>
            </w:pPr>
          </w:p>
        </w:tc>
        <w:tc>
          <w:tcPr>
            <w:tcW w:w="1565" w:type="dxa"/>
            <w:vAlign w:val="center"/>
          </w:tcPr>
          <w:p w:rsidR="001279FD" w:rsidRDefault="001279FD">
            <w:pPr>
              <w:pStyle w:val="TableParagraph"/>
              <w:jc w:val="center"/>
              <w:rPr>
                <w:rFonts w:ascii="仿宋" w:eastAsia="仿宋" w:hAnsi="仿宋" w:cs="仿宋"/>
              </w:rPr>
            </w:pPr>
          </w:p>
        </w:tc>
        <w:tc>
          <w:tcPr>
            <w:tcW w:w="2974" w:type="dxa"/>
            <w:gridSpan w:val="2"/>
            <w:vAlign w:val="center"/>
          </w:tcPr>
          <w:p w:rsidR="001279FD" w:rsidRDefault="001279FD">
            <w:pPr>
              <w:pStyle w:val="TableParagraph"/>
              <w:jc w:val="center"/>
              <w:rPr>
                <w:rFonts w:ascii="仿宋" w:eastAsia="仿宋" w:hAnsi="仿宋" w:cs="仿宋"/>
              </w:rPr>
            </w:pPr>
          </w:p>
        </w:tc>
        <w:tc>
          <w:tcPr>
            <w:tcW w:w="1174" w:type="dxa"/>
            <w:vAlign w:val="center"/>
          </w:tcPr>
          <w:p w:rsidR="001279FD" w:rsidRDefault="001279FD">
            <w:pPr>
              <w:pStyle w:val="TableParagraph"/>
              <w:jc w:val="center"/>
              <w:rPr>
                <w:rFonts w:ascii="仿宋" w:eastAsia="仿宋" w:hAnsi="仿宋" w:cs="仿宋"/>
              </w:rPr>
            </w:pPr>
          </w:p>
        </w:tc>
        <w:tc>
          <w:tcPr>
            <w:tcW w:w="2490" w:type="dxa"/>
            <w:gridSpan w:val="2"/>
            <w:vAlign w:val="center"/>
          </w:tcPr>
          <w:p w:rsidR="001279FD" w:rsidRDefault="00072100">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02</w:t>
            </w:r>
            <w:r>
              <w:rPr>
                <w:rFonts w:ascii="仿宋" w:eastAsia="仿宋" w:hAnsi="仿宋" w:cs="仿宋" w:hint="eastAsia"/>
              </w:rPr>
              <w:t>表</w:t>
            </w:r>
          </w:p>
        </w:tc>
      </w:tr>
      <w:tr w:rsidR="001279FD">
        <w:trPr>
          <w:trHeight w:val="376"/>
          <w:jc w:val="center"/>
        </w:trPr>
        <w:tc>
          <w:tcPr>
            <w:tcW w:w="12949" w:type="dxa"/>
            <w:gridSpan w:val="8"/>
            <w:vAlign w:val="center"/>
          </w:tcPr>
          <w:p w:rsidR="001279FD" w:rsidRDefault="00072100">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江阴市行政审批局（机关）</w:t>
            </w:r>
          </w:p>
        </w:tc>
        <w:tc>
          <w:tcPr>
            <w:tcW w:w="2490" w:type="dxa"/>
            <w:gridSpan w:val="2"/>
            <w:vAlign w:val="center"/>
          </w:tcPr>
          <w:p w:rsidR="001279FD" w:rsidRDefault="00072100">
            <w:pPr>
              <w:pStyle w:val="TableParagraph"/>
              <w:jc w:val="right"/>
              <w:rPr>
                <w:rFonts w:ascii="仿宋" w:eastAsia="仿宋" w:hAnsi="仿宋" w:cs="仿宋"/>
              </w:rPr>
            </w:pPr>
            <w:r>
              <w:rPr>
                <w:rFonts w:ascii="仿宋" w:eastAsia="仿宋" w:hAnsi="仿宋" w:cs="仿宋" w:hint="eastAsia"/>
              </w:rPr>
              <w:t>金额单位：万元</w:t>
            </w:r>
          </w:p>
        </w:tc>
      </w:tr>
      <w:tr w:rsidR="001279FD">
        <w:trPr>
          <w:cantSplit/>
          <w:trHeight w:val="312"/>
          <w:jc w:val="center"/>
        </w:trPr>
        <w:tc>
          <w:tcPr>
            <w:tcW w:w="4040" w:type="dxa"/>
            <w:gridSpan w:val="2"/>
            <w:tcBorders>
              <w:top w:val="single" w:sz="4" w:space="0" w:color="000000"/>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项目</w:t>
            </w:r>
          </w:p>
        </w:tc>
        <w:tc>
          <w:tcPr>
            <w:tcW w:w="1592" w:type="dxa"/>
            <w:vMerge w:val="restart"/>
            <w:tcBorders>
              <w:top w:val="single" w:sz="4" w:space="0" w:color="000000"/>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本年收入合计</w:t>
            </w:r>
          </w:p>
        </w:tc>
        <w:tc>
          <w:tcPr>
            <w:tcW w:w="1604" w:type="dxa"/>
            <w:vMerge w:val="restart"/>
            <w:tcBorders>
              <w:top w:val="single" w:sz="4" w:space="0" w:color="000000"/>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财政拨款收入</w:t>
            </w:r>
          </w:p>
        </w:tc>
        <w:tc>
          <w:tcPr>
            <w:tcW w:w="1565" w:type="dxa"/>
            <w:vMerge w:val="restart"/>
            <w:tcBorders>
              <w:top w:val="single" w:sz="4" w:space="0" w:color="000000"/>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上级补助收入</w:t>
            </w:r>
          </w:p>
        </w:tc>
        <w:tc>
          <w:tcPr>
            <w:tcW w:w="1396" w:type="dxa"/>
            <w:vMerge w:val="restart"/>
            <w:tcBorders>
              <w:top w:val="single" w:sz="4" w:space="0" w:color="000000"/>
              <w:left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财政专户管理教育收费</w:t>
            </w:r>
          </w:p>
        </w:tc>
        <w:tc>
          <w:tcPr>
            <w:tcW w:w="1578" w:type="dxa"/>
            <w:vMerge w:val="restart"/>
            <w:tcBorders>
              <w:top w:val="single" w:sz="4" w:space="0" w:color="000000"/>
              <w:left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事业收入（不含专户管理教育收费）</w:t>
            </w:r>
          </w:p>
        </w:tc>
        <w:tc>
          <w:tcPr>
            <w:tcW w:w="1174" w:type="dxa"/>
            <w:vMerge w:val="restart"/>
            <w:tcBorders>
              <w:top w:val="single" w:sz="4" w:space="0" w:color="000000"/>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经营收入</w:t>
            </w:r>
          </w:p>
        </w:tc>
        <w:tc>
          <w:tcPr>
            <w:tcW w:w="1277" w:type="dxa"/>
            <w:vMerge w:val="restart"/>
            <w:tcBorders>
              <w:top w:val="single" w:sz="4" w:space="0" w:color="000000"/>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附属单位上缴收入</w:t>
            </w:r>
          </w:p>
        </w:tc>
        <w:tc>
          <w:tcPr>
            <w:tcW w:w="1213" w:type="dxa"/>
            <w:vMerge w:val="restart"/>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其他收入</w:t>
            </w:r>
          </w:p>
        </w:tc>
      </w:tr>
      <w:tr w:rsidR="001279FD">
        <w:trPr>
          <w:cantSplit/>
          <w:trHeight w:val="220"/>
          <w:jc w:val="center"/>
        </w:trPr>
        <w:tc>
          <w:tcPr>
            <w:tcW w:w="1115"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功能分类</w:t>
            </w:r>
          </w:p>
          <w:p w:rsidR="001279FD" w:rsidRDefault="00072100">
            <w:pPr>
              <w:pStyle w:val="TableParagraph"/>
              <w:jc w:val="center"/>
              <w:rPr>
                <w:rFonts w:ascii="仿宋" w:eastAsia="仿宋" w:hAnsi="仿宋" w:cs="仿宋"/>
              </w:rPr>
            </w:pPr>
            <w:r>
              <w:rPr>
                <w:rFonts w:ascii="仿宋" w:eastAsia="仿宋" w:hAnsi="仿宋" w:cs="仿宋" w:hint="eastAsia"/>
              </w:rPr>
              <w:t>科目编码</w:t>
            </w:r>
          </w:p>
        </w:tc>
        <w:tc>
          <w:tcPr>
            <w:tcW w:w="2925"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科目名称</w:t>
            </w:r>
          </w:p>
        </w:tc>
        <w:tc>
          <w:tcPr>
            <w:tcW w:w="1592" w:type="dxa"/>
            <w:vMerge/>
            <w:tcBorders>
              <w:left w:val="single" w:sz="4" w:space="0" w:color="000000"/>
              <w:bottom w:val="single" w:sz="4" w:space="0" w:color="000000"/>
            </w:tcBorders>
          </w:tcPr>
          <w:p w:rsidR="001279FD" w:rsidRDefault="001279FD">
            <w:pPr>
              <w:rPr>
                <w:rFonts w:ascii="仿宋" w:eastAsia="仿宋" w:hAnsi="仿宋" w:cs="仿宋"/>
              </w:rPr>
            </w:pPr>
          </w:p>
        </w:tc>
        <w:tc>
          <w:tcPr>
            <w:tcW w:w="1604" w:type="dxa"/>
            <w:vMerge/>
            <w:tcBorders>
              <w:left w:val="single" w:sz="4" w:space="0" w:color="000000"/>
              <w:bottom w:val="single" w:sz="4" w:space="0" w:color="000000"/>
            </w:tcBorders>
          </w:tcPr>
          <w:p w:rsidR="001279FD" w:rsidRDefault="001279FD">
            <w:pPr>
              <w:rPr>
                <w:rFonts w:ascii="仿宋" w:eastAsia="仿宋" w:hAnsi="仿宋" w:cs="仿宋"/>
              </w:rPr>
            </w:pPr>
          </w:p>
        </w:tc>
        <w:tc>
          <w:tcPr>
            <w:tcW w:w="1565" w:type="dxa"/>
            <w:vMerge/>
            <w:tcBorders>
              <w:left w:val="single" w:sz="4" w:space="0" w:color="000000"/>
              <w:bottom w:val="single" w:sz="4" w:space="0" w:color="000000"/>
            </w:tcBorders>
          </w:tcPr>
          <w:p w:rsidR="001279FD" w:rsidRDefault="001279FD">
            <w:pPr>
              <w:rPr>
                <w:rFonts w:ascii="仿宋" w:eastAsia="仿宋" w:hAnsi="仿宋" w:cs="仿宋"/>
              </w:rPr>
            </w:pPr>
          </w:p>
        </w:tc>
        <w:tc>
          <w:tcPr>
            <w:tcW w:w="1396" w:type="dxa"/>
            <w:vMerge/>
            <w:tcBorders>
              <w:left w:val="single" w:sz="4" w:space="0" w:color="000000"/>
              <w:bottom w:val="single" w:sz="4" w:space="0" w:color="000000"/>
            </w:tcBorders>
            <w:vAlign w:val="center"/>
          </w:tcPr>
          <w:p w:rsidR="001279FD" w:rsidRDefault="001279FD">
            <w:pPr>
              <w:pStyle w:val="TableParagraph"/>
              <w:jc w:val="center"/>
              <w:rPr>
                <w:rFonts w:ascii="仿宋" w:eastAsia="仿宋" w:hAnsi="仿宋" w:cs="仿宋"/>
              </w:rPr>
            </w:pPr>
          </w:p>
        </w:tc>
        <w:tc>
          <w:tcPr>
            <w:tcW w:w="1578" w:type="dxa"/>
            <w:vMerge/>
            <w:tcBorders>
              <w:left w:val="single" w:sz="4" w:space="0" w:color="000000"/>
              <w:bottom w:val="single" w:sz="4" w:space="0" w:color="000000"/>
            </w:tcBorders>
            <w:vAlign w:val="center"/>
          </w:tcPr>
          <w:p w:rsidR="001279FD" w:rsidRDefault="001279FD">
            <w:pPr>
              <w:pStyle w:val="TableParagraph"/>
              <w:jc w:val="center"/>
              <w:rPr>
                <w:rFonts w:ascii="仿宋" w:eastAsia="仿宋" w:hAnsi="仿宋" w:cs="仿宋"/>
              </w:rPr>
            </w:pPr>
          </w:p>
        </w:tc>
        <w:tc>
          <w:tcPr>
            <w:tcW w:w="1174" w:type="dxa"/>
            <w:vMerge/>
            <w:tcBorders>
              <w:left w:val="single" w:sz="4" w:space="0" w:color="000000"/>
              <w:bottom w:val="single" w:sz="4" w:space="0" w:color="000000"/>
            </w:tcBorders>
          </w:tcPr>
          <w:p w:rsidR="001279FD" w:rsidRDefault="001279FD">
            <w:pPr>
              <w:rPr>
                <w:rFonts w:ascii="仿宋" w:eastAsia="仿宋" w:hAnsi="仿宋" w:cs="仿宋"/>
              </w:rPr>
            </w:pPr>
          </w:p>
        </w:tc>
        <w:tc>
          <w:tcPr>
            <w:tcW w:w="1277" w:type="dxa"/>
            <w:vMerge/>
            <w:tcBorders>
              <w:left w:val="single" w:sz="4" w:space="0" w:color="000000"/>
              <w:bottom w:val="single" w:sz="4" w:space="0" w:color="000000"/>
            </w:tcBorders>
          </w:tcPr>
          <w:p w:rsidR="001279FD" w:rsidRDefault="001279FD">
            <w:pPr>
              <w:rPr>
                <w:rFonts w:ascii="仿宋" w:eastAsia="仿宋" w:hAnsi="仿宋" w:cs="仿宋"/>
              </w:rPr>
            </w:pPr>
          </w:p>
        </w:tc>
        <w:tc>
          <w:tcPr>
            <w:tcW w:w="1213" w:type="dxa"/>
            <w:vMerge/>
            <w:tcBorders>
              <w:left w:val="single" w:sz="4" w:space="0" w:color="000000"/>
              <w:bottom w:val="single" w:sz="4" w:space="0" w:color="000000"/>
              <w:right w:val="single" w:sz="4" w:space="0" w:color="000000"/>
            </w:tcBorders>
          </w:tcPr>
          <w:p w:rsidR="001279FD" w:rsidRDefault="001279FD">
            <w:pPr>
              <w:rPr>
                <w:rFonts w:ascii="仿宋" w:eastAsia="仿宋" w:hAnsi="仿宋" w:cs="仿宋"/>
              </w:rPr>
            </w:pPr>
          </w:p>
        </w:tc>
      </w:tr>
      <w:tr w:rsidR="001279FD">
        <w:trPr>
          <w:cantSplit/>
          <w:trHeight w:hRule="exact" w:val="432"/>
          <w:jc w:val="center"/>
        </w:trPr>
        <w:tc>
          <w:tcPr>
            <w:tcW w:w="4040" w:type="dxa"/>
            <w:gridSpan w:val="2"/>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rPr>
              <w:t>合计</w:t>
            </w:r>
          </w:p>
        </w:tc>
        <w:tc>
          <w:tcPr>
            <w:tcW w:w="1592" w:type="dxa"/>
            <w:tcBorders>
              <w:left w:val="single" w:sz="4" w:space="0" w:color="000000"/>
              <w:bottom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2,876.83</w:t>
            </w:r>
          </w:p>
        </w:tc>
        <w:tc>
          <w:tcPr>
            <w:tcW w:w="1604" w:type="dxa"/>
            <w:tcBorders>
              <w:left w:val="single" w:sz="4" w:space="0" w:color="000000"/>
              <w:bottom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2,876.83</w:t>
            </w:r>
          </w:p>
        </w:tc>
        <w:tc>
          <w:tcPr>
            <w:tcW w:w="1565" w:type="dxa"/>
            <w:tcBorders>
              <w:left w:val="single" w:sz="4" w:space="0" w:color="000000"/>
              <w:bottom w:val="single" w:sz="4" w:space="0" w:color="000000"/>
            </w:tcBorders>
            <w:vAlign w:val="center"/>
          </w:tcPr>
          <w:p w:rsidR="001279FD" w:rsidRDefault="001279FD">
            <w:pPr>
              <w:jc w:val="right"/>
              <w:rPr>
                <w:rFonts w:ascii="仿宋" w:eastAsia="仿宋" w:hAnsi="仿宋" w:cs="仿宋"/>
              </w:rPr>
            </w:pPr>
          </w:p>
        </w:tc>
        <w:tc>
          <w:tcPr>
            <w:tcW w:w="1396" w:type="dxa"/>
            <w:tcBorders>
              <w:left w:val="single" w:sz="4" w:space="0" w:color="000000"/>
              <w:bottom w:val="single" w:sz="4" w:space="0" w:color="000000"/>
            </w:tcBorders>
            <w:vAlign w:val="center"/>
          </w:tcPr>
          <w:p w:rsidR="001279FD" w:rsidRDefault="001279FD">
            <w:pPr>
              <w:jc w:val="right"/>
              <w:rPr>
                <w:rFonts w:ascii="仿宋" w:eastAsia="仿宋" w:hAnsi="仿宋" w:cs="仿宋"/>
              </w:rPr>
            </w:pPr>
          </w:p>
        </w:tc>
        <w:tc>
          <w:tcPr>
            <w:tcW w:w="1578" w:type="dxa"/>
            <w:tcBorders>
              <w:left w:val="single" w:sz="4" w:space="0" w:color="000000"/>
              <w:bottom w:val="single" w:sz="4" w:space="0" w:color="000000"/>
            </w:tcBorders>
            <w:vAlign w:val="center"/>
          </w:tcPr>
          <w:p w:rsidR="001279FD" w:rsidRDefault="001279FD">
            <w:pPr>
              <w:jc w:val="right"/>
              <w:rPr>
                <w:rFonts w:ascii="仿宋" w:eastAsia="仿宋" w:hAnsi="仿宋" w:cs="仿宋"/>
              </w:rPr>
            </w:pPr>
          </w:p>
        </w:tc>
        <w:tc>
          <w:tcPr>
            <w:tcW w:w="1174" w:type="dxa"/>
            <w:tcBorders>
              <w:left w:val="single" w:sz="4" w:space="0" w:color="000000"/>
              <w:bottom w:val="single" w:sz="4" w:space="0" w:color="000000"/>
            </w:tcBorders>
            <w:vAlign w:val="center"/>
          </w:tcPr>
          <w:p w:rsidR="001279FD" w:rsidRDefault="001279FD">
            <w:pPr>
              <w:jc w:val="right"/>
              <w:rPr>
                <w:rFonts w:ascii="仿宋" w:eastAsia="仿宋" w:hAnsi="仿宋" w:cs="仿宋"/>
              </w:rPr>
            </w:pPr>
          </w:p>
        </w:tc>
        <w:tc>
          <w:tcPr>
            <w:tcW w:w="1277" w:type="dxa"/>
            <w:tcBorders>
              <w:left w:val="single" w:sz="4" w:space="0" w:color="000000"/>
              <w:bottom w:val="single" w:sz="4" w:space="0" w:color="000000"/>
            </w:tcBorders>
            <w:vAlign w:val="center"/>
          </w:tcPr>
          <w:p w:rsidR="001279FD" w:rsidRDefault="001279FD">
            <w:pPr>
              <w:jc w:val="right"/>
              <w:rPr>
                <w:rFonts w:ascii="仿宋" w:eastAsia="仿宋" w:hAnsi="仿宋" w:cs="仿宋"/>
              </w:rPr>
            </w:pPr>
          </w:p>
        </w:tc>
        <w:tc>
          <w:tcPr>
            <w:tcW w:w="1213" w:type="dxa"/>
            <w:tcBorders>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201</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一般公共服务支出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2,191.24</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2,191.24</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20103</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政府办公厅（室）及相关机构事务</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2,190.74</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2,190.74</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2010301</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1,271.26</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1,271.26</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2010306</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政务公开审批</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919.48</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919.48</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20129</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群众团体事务</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0.50</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0.50</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2012999</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其他群众团体事务支出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0.50</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0.50</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社会保障和就业支出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171.86</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171.86</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20805</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124.75</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124.75</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2080505</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81.32</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81.32</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2080506</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机关事业单位职业年金缴费支出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43.43</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43.43</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20820</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临时救助</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2.74</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2.74</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2082001</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临时救助支出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2.74</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2.74</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20899</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44.37</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44.37</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2089999</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44.37</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44.37</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221</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住房保障支出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365.06</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365.06</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22102</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365.06</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365.06</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2210201</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113.26</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113.26</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lastRenderedPageBreak/>
              <w:t>2210202</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129.97</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129.97</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2210203</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121.83</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121.83</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229</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其他支出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148.67</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148.67</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22999</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148.67</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148.67</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2299999</w:t>
            </w:r>
          </w:p>
        </w:tc>
        <w:tc>
          <w:tcPr>
            <w:tcW w:w="29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148.67</w:t>
            </w:r>
          </w:p>
        </w:tc>
        <w:tc>
          <w:tcPr>
            <w:tcW w:w="1604"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148.67</w:t>
            </w:r>
          </w:p>
        </w:tc>
        <w:tc>
          <w:tcPr>
            <w:tcW w:w="156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bl>
    <w:p w:rsidR="001279FD" w:rsidRDefault="00072100">
      <w:pPr>
        <w:spacing w:before="66"/>
        <w:jc w:val="both"/>
        <w:rPr>
          <w:rFonts w:ascii="仿宋" w:eastAsia="仿宋" w:hAnsi="仿宋" w:cs="仿宋"/>
        </w:rPr>
      </w:pPr>
      <w:r>
        <w:rPr>
          <w:rFonts w:ascii="仿宋" w:eastAsia="仿宋" w:hAnsi="仿宋" w:cs="仿宋" w:hint="eastAsia"/>
          <w:color w:val="000000"/>
        </w:rPr>
        <w:t>注：</w:t>
      </w:r>
      <w:r>
        <w:rPr>
          <w:rFonts w:ascii="仿宋" w:eastAsia="仿宋" w:hAnsi="仿宋" w:cs="仿宋" w:hint="eastAsia"/>
        </w:rPr>
        <w:t>本表反映本年度取得的各项收入情况。本表金额单位转换时可能存在尾数误差。</w:t>
      </w:r>
    </w:p>
    <w:p w:rsidR="001279FD" w:rsidRDefault="001279FD">
      <w:pPr>
        <w:spacing w:before="66"/>
        <w:ind w:left="57" w:firstLineChars="100" w:firstLine="220"/>
        <w:jc w:val="both"/>
        <w:rPr>
          <w:rFonts w:ascii="仿宋" w:eastAsia="仿宋" w:hAnsi="仿宋" w:cs="仿宋"/>
        </w:rPr>
        <w:sectPr w:rsidR="001279FD">
          <w:footerReference w:type="default" r:id="rId12"/>
          <w:pgSz w:w="16838" w:h="11906" w:orient="landscape"/>
          <w:pgMar w:top="720" w:right="720" w:bottom="720" w:left="720" w:header="170" w:footer="280" w:gutter="0"/>
          <w:pgNumType w:fmt="numberInDash"/>
          <w:cols w:space="720"/>
          <w:formProt w:val="0"/>
          <w:docGrid w:linePitch="100"/>
        </w:sectPr>
      </w:pPr>
    </w:p>
    <w:tbl>
      <w:tblPr>
        <w:tblW w:w="15347" w:type="dxa"/>
        <w:tblInd w:w="96" w:type="dxa"/>
        <w:tblLayout w:type="fixed"/>
        <w:tblCellMar>
          <w:top w:w="55" w:type="dxa"/>
          <w:left w:w="55" w:type="dxa"/>
          <w:bottom w:w="55" w:type="dxa"/>
          <w:right w:w="55" w:type="dxa"/>
        </w:tblCellMar>
        <w:tblLook w:val="04A0"/>
      </w:tblPr>
      <w:tblGrid>
        <w:gridCol w:w="1556"/>
        <w:gridCol w:w="4183"/>
        <w:gridCol w:w="2011"/>
        <w:gridCol w:w="1486"/>
        <w:gridCol w:w="1564"/>
        <w:gridCol w:w="1593"/>
        <w:gridCol w:w="1472"/>
        <w:gridCol w:w="1482"/>
      </w:tblGrid>
      <w:tr w:rsidR="001279FD">
        <w:trPr>
          <w:trHeight w:val="341"/>
        </w:trPr>
        <w:tc>
          <w:tcPr>
            <w:tcW w:w="15347" w:type="dxa"/>
            <w:gridSpan w:val="8"/>
            <w:vAlign w:val="center"/>
          </w:tcPr>
          <w:p w:rsidR="001279FD" w:rsidRDefault="00072100">
            <w:pPr>
              <w:pStyle w:val="4"/>
              <w:rPr>
                <w:rFonts w:ascii="仿宋" w:eastAsia="仿宋" w:hAnsi="仿宋" w:cs="仿宋"/>
                <w:b/>
                <w:bCs/>
                <w:sz w:val="44"/>
                <w:szCs w:val="44"/>
              </w:rPr>
            </w:pPr>
            <w:r>
              <w:rPr>
                <w:rFonts w:ascii="宋体" w:eastAsia="宋体" w:hAnsi="宋体" w:cs="宋体" w:hint="eastAsia"/>
                <w:b/>
                <w:bCs/>
                <w:color w:val="000000"/>
                <w:lang w:eastAsia="ar-SA"/>
              </w:rPr>
              <w:lastRenderedPageBreak/>
              <w:t>支出决算表</w:t>
            </w:r>
          </w:p>
        </w:tc>
      </w:tr>
      <w:tr w:rsidR="001279FD">
        <w:trPr>
          <w:trHeight w:val="321"/>
        </w:trPr>
        <w:tc>
          <w:tcPr>
            <w:tcW w:w="5739" w:type="dxa"/>
            <w:gridSpan w:val="2"/>
            <w:vAlign w:val="center"/>
          </w:tcPr>
          <w:p w:rsidR="001279FD" w:rsidRDefault="001279FD">
            <w:pPr>
              <w:pStyle w:val="TableParagraph"/>
              <w:jc w:val="center"/>
              <w:rPr>
                <w:rFonts w:ascii="仿宋" w:eastAsia="仿宋" w:hAnsi="仿宋" w:cs="仿宋"/>
              </w:rPr>
            </w:pPr>
          </w:p>
        </w:tc>
        <w:tc>
          <w:tcPr>
            <w:tcW w:w="2011" w:type="dxa"/>
            <w:vAlign w:val="center"/>
          </w:tcPr>
          <w:p w:rsidR="001279FD" w:rsidRDefault="001279FD">
            <w:pPr>
              <w:pStyle w:val="TableParagraph"/>
              <w:jc w:val="center"/>
              <w:rPr>
                <w:rFonts w:ascii="仿宋" w:eastAsia="仿宋" w:hAnsi="仿宋" w:cs="仿宋"/>
                <w:sz w:val="20"/>
              </w:rPr>
            </w:pPr>
          </w:p>
        </w:tc>
        <w:tc>
          <w:tcPr>
            <w:tcW w:w="1486" w:type="dxa"/>
            <w:vAlign w:val="center"/>
          </w:tcPr>
          <w:p w:rsidR="001279FD" w:rsidRDefault="001279FD">
            <w:pPr>
              <w:pStyle w:val="TableParagraph"/>
              <w:jc w:val="center"/>
              <w:rPr>
                <w:rFonts w:ascii="仿宋" w:eastAsia="仿宋" w:hAnsi="仿宋" w:cs="仿宋"/>
                <w:sz w:val="20"/>
              </w:rPr>
            </w:pPr>
          </w:p>
        </w:tc>
        <w:tc>
          <w:tcPr>
            <w:tcW w:w="1564" w:type="dxa"/>
            <w:vAlign w:val="center"/>
          </w:tcPr>
          <w:p w:rsidR="001279FD" w:rsidRDefault="001279FD">
            <w:pPr>
              <w:pStyle w:val="TableParagraph"/>
              <w:jc w:val="center"/>
              <w:rPr>
                <w:rFonts w:ascii="仿宋" w:eastAsia="仿宋" w:hAnsi="仿宋" w:cs="仿宋"/>
                <w:sz w:val="20"/>
              </w:rPr>
            </w:pPr>
          </w:p>
        </w:tc>
        <w:tc>
          <w:tcPr>
            <w:tcW w:w="1593" w:type="dxa"/>
            <w:vAlign w:val="center"/>
          </w:tcPr>
          <w:p w:rsidR="001279FD" w:rsidRDefault="001279FD">
            <w:pPr>
              <w:pStyle w:val="TableParagraph"/>
              <w:jc w:val="center"/>
              <w:rPr>
                <w:rFonts w:ascii="仿宋" w:eastAsia="仿宋" w:hAnsi="仿宋" w:cs="仿宋"/>
                <w:sz w:val="20"/>
              </w:rPr>
            </w:pPr>
          </w:p>
        </w:tc>
        <w:tc>
          <w:tcPr>
            <w:tcW w:w="2954" w:type="dxa"/>
            <w:gridSpan w:val="2"/>
            <w:vAlign w:val="center"/>
          </w:tcPr>
          <w:p w:rsidR="001279FD" w:rsidRDefault="00072100">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03</w:t>
            </w:r>
            <w:r>
              <w:rPr>
                <w:rFonts w:ascii="仿宋" w:eastAsia="仿宋" w:hAnsi="仿宋" w:cs="仿宋" w:hint="eastAsia"/>
              </w:rPr>
              <w:t>表</w:t>
            </w:r>
          </w:p>
        </w:tc>
      </w:tr>
      <w:tr w:rsidR="001279FD">
        <w:trPr>
          <w:trHeight w:val="321"/>
        </w:trPr>
        <w:tc>
          <w:tcPr>
            <w:tcW w:w="12393" w:type="dxa"/>
            <w:gridSpan w:val="6"/>
            <w:vAlign w:val="center"/>
          </w:tcPr>
          <w:p w:rsidR="001279FD" w:rsidRDefault="00072100">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江阴市行政审批局（机关）</w:t>
            </w:r>
          </w:p>
        </w:tc>
        <w:tc>
          <w:tcPr>
            <w:tcW w:w="2954" w:type="dxa"/>
            <w:gridSpan w:val="2"/>
            <w:vAlign w:val="center"/>
          </w:tcPr>
          <w:p w:rsidR="001279FD" w:rsidRDefault="00072100">
            <w:pPr>
              <w:pStyle w:val="TableParagraph"/>
              <w:jc w:val="right"/>
              <w:rPr>
                <w:rFonts w:ascii="仿宋" w:eastAsia="仿宋" w:hAnsi="仿宋" w:cs="仿宋"/>
              </w:rPr>
            </w:pPr>
            <w:r>
              <w:rPr>
                <w:rFonts w:ascii="仿宋" w:eastAsia="仿宋" w:hAnsi="仿宋" w:cs="仿宋" w:hint="eastAsia"/>
              </w:rPr>
              <w:t>金额单位：万元</w:t>
            </w:r>
          </w:p>
        </w:tc>
      </w:tr>
      <w:tr w:rsidR="001279FD">
        <w:trPr>
          <w:trHeight w:val="321"/>
        </w:trPr>
        <w:tc>
          <w:tcPr>
            <w:tcW w:w="5739" w:type="dxa"/>
            <w:gridSpan w:val="2"/>
            <w:tcBorders>
              <w:top w:val="single" w:sz="4" w:space="0" w:color="000000"/>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项目</w:t>
            </w:r>
          </w:p>
        </w:tc>
        <w:tc>
          <w:tcPr>
            <w:tcW w:w="2011" w:type="dxa"/>
            <w:vMerge w:val="restart"/>
            <w:tcBorders>
              <w:top w:val="single" w:sz="4" w:space="0" w:color="000000"/>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本年支出合计</w:t>
            </w:r>
          </w:p>
        </w:tc>
        <w:tc>
          <w:tcPr>
            <w:tcW w:w="1486" w:type="dxa"/>
            <w:vMerge w:val="restart"/>
            <w:tcBorders>
              <w:top w:val="single" w:sz="4" w:space="0" w:color="000000"/>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基本支出</w:t>
            </w:r>
          </w:p>
        </w:tc>
        <w:tc>
          <w:tcPr>
            <w:tcW w:w="1564" w:type="dxa"/>
            <w:vMerge w:val="restart"/>
            <w:tcBorders>
              <w:top w:val="single" w:sz="4" w:space="0" w:color="000000"/>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项目支出</w:t>
            </w:r>
          </w:p>
        </w:tc>
        <w:tc>
          <w:tcPr>
            <w:tcW w:w="1593" w:type="dxa"/>
            <w:vMerge w:val="restart"/>
            <w:tcBorders>
              <w:top w:val="single" w:sz="4" w:space="0" w:color="000000"/>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上缴上级支出</w:t>
            </w:r>
          </w:p>
        </w:tc>
        <w:tc>
          <w:tcPr>
            <w:tcW w:w="1472" w:type="dxa"/>
            <w:vMerge w:val="restart"/>
            <w:tcBorders>
              <w:top w:val="single" w:sz="4" w:space="0" w:color="000000"/>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经营支出</w:t>
            </w:r>
          </w:p>
        </w:tc>
        <w:tc>
          <w:tcPr>
            <w:tcW w:w="1482" w:type="dxa"/>
            <w:vMerge w:val="restart"/>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对附属单位补助支出</w:t>
            </w:r>
          </w:p>
        </w:tc>
      </w:tr>
      <w:tr w:rsidR="001279FD">
        <w:trPr>
          <w:trHeight w:val="370"/>
        </w:trPr>
        <w:tc>
          <w:tcPr>
            <w:tcW w:w="1556"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功能分类</w:t>
            </w:r>
          </w:p>
          <w:p w:rsidR="001279FD" w:rsidRDefault="00072100">
            <w:pPr>
              <w:pStyle w:val="TableParagraph"/>
              <w:jc w:val="center"/>
              <w:rPr>
                <w:rFonts w:ascii="仿宋" w:eastAsia="仿宋" w:hAnsi="仿宋" w:cs="仿宋"/>
              </w:rPr>
            </w:pPr>
            <w:r>
              <w:rPr>
                <w:rFonts w:ascii="仿宋" w:eastAsia="仿宋" w:hAnsi="仿宋" w:cs="仿宋" w:hint="eastAsia"/>
              </w:rPr>
              <w:t>科目编码</w:t>
            </w:r>
          </w:p>
        </w:tc>
        <w:tc>
          <w:tcPr>
            <w:tcW w:w="4183"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科目名称</w:t>
            </w:r>
          </w:p>
        </w:tc>
        <w:tc>
          <w:tcPr>
            <w:tcW w:w="2011" w:type="dxa"/>
            <w:vMerge/>
            <w:tcBorders>
              <w:left w:val="single" w:sz="4" w:space="0" w:color="000000"/>
              <w:bottom w:val="single" w:sz="4" w:space="0" w:color="000000"/>
            </w:tcBorders>
          </w:tcPr>
          <w:p w:rsidR="001279FD" w:rsidRDefault="001279FD">
            <w:pPr>
              <w:rPr>
                <w:rFonts w:ascii="仿宋" w:eastAsia="仿宋" w:hAnsi="仿宋" w:cs="仿宋"/>
              </w:rPr>
            </w:pPr>
          </w:p>
        </w:tc>
        <w:tc>
          <w:tcPr>
            <w:tcW w:w="1486" w:type="dxa"/>
            <w:vMerge/>
            <w:tcBorders>
              <w:left w:val="single" w:sz="4" w:space="0" w:color="000000"/>
              <w:bottom w:val="single" w:sz="4" w:space="0" w:color="000000"/>
            </w:tcBorders>
          </w:tcPr>
          <w:p w:rsidR="001279FD" w:rsidRDefault="001279FD">
            <w:pPr>
              <w:rPr>
                <w:rFonts w:ascii="仿宋" w:eastAsia="仿宋" w:hAnsi="仿宋" w:cs="仿宋"/>
              </w:rPr>
            </w:pPr>
          </w:p>
        </w:tc>
        <w:tc>
          <w:tcPr>
            <w:tcW w:w="1564" w:type="dxa"/>
            <w:vMerge/>
            <w:tcBorders>
              <w:left w:val="single" w:sz="4" w:space="0" w:color="000000"/>
              <w:bottom w:val="single" w:sz="4" w:space="0" w:color="000000"/>
            </w:tcBorders>
          </w:tcPr>
          <w:p w:rsidR="001279FD" w:rsidRDefault="001279FD">
            <w:pPr>
              <w:rPr>
                <w:rFonts w:ascii="仿宋" w:eastAsia="仿宋" w:hAnsi="仿宋" w:cs="仿宋"/>
              </w:rPr>
            </w:pPr>
          </w:p>
        </w:tc>
        <w:tc>
          <w:tcPr>
            <w:tcW w:w="1593" w:type="dxa"/>
            <w:vMerge/>
            <w:tcBorders>
              <w:left w:val="single" w:sz="4" w:space="0" w:color="000000"/>
              <w:bottom w:val="single" w:sz="4" w:space="0" w:color="000000"/>
            </w:tcBorders>
          </w:tcPr>
          <w:p w:rsidR="001279FD" w:rsidRDefault="001279FD">
            <w:pPr>
              <w:rPr>
                <w:rFonts w:ascii="仿宋" w:eastAsia="仿宋" w:hAnsi="仿宋" w:cs="仿宋"/>
              </w:rPr>
            </w:pPr>
          </w:p>
        </w:tc>
        <w:tc>
          <w:tcPr>
            <w:tcW w:w="1472" w:type="dxa"/>
            <w:vMerge/>
            <w:tcBorders>
              <w:left w:val="single" w:sz="4" w:space="0" w:color="000000"/>
              <w:bottom w:val="single" w:sz="4" w:space="0" w:color="000000"/>
            </w:tcBorders>
          </w:tcPr>
          <w:p w:rsidR="001279FD" w:rsidRDefault="001279FD">
            <w:pPr>
              <w:rPr>
                <w:rFonts w:ascii="仿宋" w:eastAsia="仿宋" w:hAnsi="仿宋" w:cs="仿宋"/>
              </w:rPr>
            </w:pPr>
          </w:p>
        </w:tc>
        <w:tc>
          <w:tcPr>
            <w:tcW w:w="1482" w:type="dxa"/>
            <w:vMerge/>
            <w:tcBorders>
              <w:left w:val="single" w:sz="4" w:space="0" w:color="000000"/>
              <w:bottom w:val="single" w:sz="4" w:space="0" w:color="000000"/>
              <w:right w:val="single" w:sz="4" w:space="0" w:color="000000"/>
            </w:tcBorders>
          </w:tcPr>
          <w:p w:rsidR="001279FD" w:rsidRDefault="001279FD">
            <w:pPr>
              <w:rPr>
                <w:rFonts w:ascii="仿宋" w:eastAsia="仿宋" w:hAnsi="仿宋" w:cs="仿宋"/>
              </w:rPr>
            </w:pPr>
          </w:p>
        </w:tc>
      </w:tr>
      <w:tr w:rsidR="001279FD">
        <w:trPr>
          <w:trHeight w:hRule="exact" w:val="403"/>
        </w:trPr>
        <w:tc>
          <w:tcPr>
            <w:tcW w:w="5739" w:type="dxa"/>
            <w:gridSpan w:val="2"/>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rPr>
              <w:t>合计</w:t>
            </w:r>
          </w:p>
        </w:tc>
        <w:tc>
          <w:tcPr>
            <w:tcW w:w="2011" w:type="dxa"/>
            <w:tcBorders>
              <w:left w:val="single" w:sz="4" w:space="0" w:color="000000"/>
              <w:bottom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2,876.83</w:t>
            </w:r>
          </w:p>
        </w:tc>
        <w:tc>
          <w:tcPr>
            <w:tcW w:w="1486" w:type="dxa"/>
            <w:tcBorders>
              <w:left w:val="single" w:sz="4" w:space="0" w:color="000000"/>
              <w:bottom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1,805.94</w:t>
            </w:r>
          </w:p>
        </w:tc>
        <w:tc>
          <w:tcPr>
            <w:tcW w:w="1564" w:type="dxa"/>
            <w:tcBorders>
              <w:left w:val="single" w:sz="4" w:space="0" w:color="000000"/>
              <w:bottom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1,070.89</w:t>
            </w:r>
          </w:p>
        </w:tc>
        <w:tc>
          <w:tcPr>
            <w:tcW w:w="1593" w:type="dxa"/>
            <w:tcBorders>
              <w:left w:val="single" w:sz="4" w:space="0" w:color="000000"/>
              <w:bottom w:val="single" w:sz="4" w:space="0" w:color="000000"/>
            </w:tcBorders>
            <w:vAlign w:val="center"/>
          </w:tcPr>
          <w:p w:rsidR="001279FD" w:rsidRDefault="001279FD">
            <w:pPr>
              <w:jc w:val="right"/>
              <w:rPr>
                <w:rFonts w:ascii="仿宋" w:eastAsia="仿宋" w:hAnsi="仿宋" w:cs="仿宋"/>
              </w:rPr>
            </w:pPr>
          </w:p>
        </w:tc>
        <w:tc>
          <w:tcPr>
            <w:tcW w:w="1472" w:type="dxa"/>
            <w:tcBorders>
              <w:left w:val="single" w:sz="4" w:space="0" w:color="000000"/>
              <w:bottom w:val="single" w:sz="4" w:space="0" w:color="000000"/>
            </w:tcBorders>
            <w:vAlign w:val="center"/>
          </w:tcPr>
          <w:p w:rsidR="001279FD" w:rsidRDefault="001279FD">
            <w:pPr>
              <w:jc w:val="right"/>
              <w:rPr>
                <w:rFonts w:ascii="仿宋" w:eastAsia="仿宋" w:hAnsi="仿宋" w:cs="仿宋"/>
              </w:rPr>
            </w:pPr>
          </w:p>
        </w:tc>
        <w:tc>
          <w:tcPr>
            <w:tcW w:w="1482" w:type="dxa"/>
            <w:tcBorders>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201</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一般公共服务支出</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2,191.24</w:t>
            </w:r>
          </w:p>
        </w:tc>
        <w:tc>
          <w:tcPr>
            <w:tcW w:w="148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1,271.76</w:t>
            </w:r>
          </w:p>
        </w:tc>
        <w:tc>
          <w:tcPr>
            <w:tcW w:w="1564"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919.48</w:t>
            </w: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20103</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政府办公厅（室）及相关机构事务</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2,190.74</w:t>
            </w:r>
          </w:p>
        </w:tc>
        <w:tc>
          <w:tcPr>
            <w:tcW w:w="148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1,271.26</w:t>
            </w:r>
          </w:p>
        </w:tc>
        <w:tc>
          <w:tcPr>
            <w:tcW w:w="1564"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919.48</w:t>
            </w: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2010301</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1,271.26</w:t>
            </w:r>
          </w:p>
        </w:tc>
        <w:tc>
          <w:tcPr>
            <w:tcW w:w="148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1,271.26</w:t>
            </w:r>
          </w:p>
        </w:tc>
        <w:tc>
          <w:tcPr>
            <w:tcW w:w="1564"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2010306</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政务公开审批</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919.48</w:t>
            </w:r>
          </w:p>
        </w:tc>
        <w:tc>
          <w:tcPr>
            <w:tcW w:w="1486"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919.48</w:t>
            </w: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20129</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群众团体事务</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0.50</w:t>
            </w:r>
          </w:p>
        </w:tc>
        <w:tc>
          <w:tcPr>
            <w:tcW w:w="148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0.50</w:t>
            </w:r>
          </w:p>
        </w:tc>
        <w:tc>
          <w:tcPr>
            <w:tcW w:w="1564"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2012999</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其他群众团体事务支出</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0.50</w:t>
            </w:r>
          </w:p>
        </w:tc>
        <w:tc>
          <w:tcPr>
            <w:tcW w:w="148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0.50</w:t>
            </w:r>
          </w:p>
        </w:tc>
        <w:tc>
          <w:tcPr>
            <w:tcW w:w="1564"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208</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社会保障和就业支出</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171.86</w:t>
            </w:r>
          </w:p>
        </w:tc>
        <w:tc>
          <w:tcPr>
            <w:tcW w:w="148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169.12</w:t>
            </w:r>
          </w:p>
        </w:tc>
        <w:tc>
          <w:tcPr>
            <w:tcW w:w="1564"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2.74</w:t>
            </w: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20805</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124.75</w:t>
            </w:r>
          </w:p>
        </w:tc>
        <w:tc>
          <w:tcPr>
            <w:tcW w:w="148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124.75</w:t>
            </w:r>
          </w:p>
        </w:tc>
        <w:tc>
          <w:tcPr>
            <w:tcW w:w="1564"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2080505</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机关事业单位基本养老保险缴费支出</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81.32</w:t>
            </w:r>
          </w:p>
        </w:tc>
        <w:tc>
          <w:tcPr>
            <w:tcW w:w="148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81.32</w:t>
            </w:r>
          </w:p>
        </w:tc>
        <w:tc>
          <w:tcPr>
            <w:tcW w:w="1564"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2080506</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机关事业单位职业年金缴费支出</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43.43</w:t>
            </w:r>
          </w:p>
        </w:tc>
        <w:tc>
          <w:tcPr>
            <w:tcW w:w="148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43.43</w:t>
            </w:r>
          </w:p>
        </w:tc>
        <w:tc>
          <w:tcPr>
            <w:tcW w:w="1564"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20820</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临时救助</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2.74</w:t>
            </w:r>
          </w:p>
        </w:tc>
        <w:tc>
          <w:tcPr>
            <w:tcW w:w="1486"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2.74</w:t>
            </w: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2082001</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临时救助支出</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2.74</w:t>
            </w:r>
          </w:p>
        </w:tc>
        <w:tc>
          <w:tcPr>
            <w:tcW w:w="1486"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2.74</w:t>
            </w: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20899</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44.37</w:t>
            </w:r>
          </w:p>
        </w:tc>
        <w:tc>
          <w:tcPr>
            <w:tcW w:w="148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44.37</w:t>
            </w:r>
          </w:p>
        </w:tc>
        <w:tc>
          <w:tcPr>
            <w:tcW w:w="1564"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2089999</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44.37</w:t>
            </w:r>
          </w:p>
        </w:tc>
        <w:tc>
          <w:tcPr>
            <w:tcW w:w="148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44.37</w:t>
            </w:r>
          </w:p>
        </w:tc>
        <w:tc>
          <w:tcPr>
            <w:tcW w:w="1564"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221</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住房保障支出</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365.06</w:t>
            </w:r>
          </w:p>
        </w:tc>
        <w:tc>
          <w:tcPr>
            <w:tcW w:w="148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365.06</w:t>
            </w:r>
          </w:p>
        </w:tc>
        <w:tc>
          <w:tcPr>
            <w:tcW w:w="1564"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22102</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365.06</w:t>
            </w:r>
          </w:p>
        </w:tc>
        <w:tc>
          <w:tcPr>
            <w:tcW w:w="148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365.06</w:t>
            </w:r>
          </w:p>
        </w:tc>
        <w:tc>
          <w:tcPr>
            <w:tcW w:w="1564"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lastRenderedPageBreak/>
              <w:t>2210201</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113.26</w:t>
            </w:r>
          </w:p>
        </w:tc>
        <w:tc>
          <w:tcPr>
            <w:tcW w:w="148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113.26</w:t>
            </w:r>
          </w:p>
        </w:tc>
        <w:tc>
          <w:tcPr>
            <w:tcW w:w="1564"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2210202</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129.97</w:t>
            </w:r>
          </w:p>
        </w:tc>
        <w:tc>
          <w:tcPr>
            <w:tcW w:w="148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129.97</w:t>
            </w:r>
          </w:p>
        </w:tc>
        <w:tc>
          <w:tcPr>
            <w:tcW w:w="1564"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2210203</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121.83</w:t>
            </w:r>
          </w:p>
        </w:tc>
        <w:tc>
          <w:tcPr>
            <w:tcW w:w="148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121.83</w:t>
            </w:r>
          </w:p>
        </w:tc>
        <w:tc>
          <w:tcPr>
            <w:tcW w:w="1564"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229</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其他支出</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148.67</w:t>
            </w:r>
          </w:p>
        </w:tc>
        <w:tc>
          <w:tcPr>
            <w:tcW w:w="1486"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148.67</w:t>
            </w: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22999</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148.67</w:t>
            </w:r>
          </w:p>
        </w:tc>
        <w:tc>
          <w:tcPr>
            <w:tcW w:w="1486"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148.67</w:t>
            </w: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r w:rsidR="001279F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2299999</w:t>
            </w:r>
          </w:p>
        </w:tc>
        <w:tc>
          <w:tcPr>
            <w:tcW w:w="4183"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2011"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148.67</w:t>
            </w:r>
          </w:p>
        </w:tc>
        <w:tc>
          <w:tcPr>
            <w:tcW w:w="1486"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1279FD" w:rsidRDefault="00072100">
            <w:pPr>
              <w:pStyle w:val="TableParagraph"/>
              <w:spacing w:before="30"/>
              <w:ind w:left="107"/>
              <w:jc w:val="right"/>
              <w:rPr>
                <w:rFonts w:ascii="仿宋" w:eastAsia="仿宋" w:hAnsi="仿宋" w:cs="仿宋"/>
              </w:rPr>
            </w:pPr>
            <w:r>
              <w:rPr>
                <w:rFonts w:ascii="仿宋" w:eastAsia="仿宋" w:hAnsi="仿宋" w:cs="仿宋" w:hint="eastAsia"/>
              </w:rPr>
              <w:t>148.67</w:t>
            </w:r>
          </w:p>
        </w:tc>
        <w:tc>
          <w:tcPr>
            <w:tcW w:w="1593"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1279FD" w:rsidRDefault="001279FD">
            <w:pPr>
              <w:pStyle w:val="TableParagraph"/>
              <w:spacing w:before="30"/>
              <w:ind w:left="107"/>
              <w:jc w:val="right"/>
              <w:rPr>
                <w:rFonts w:ascii="仿宋" w:eastAsia="仿宋" w:hAnsi="仿宋" w:cs="仿宋"/>
              </w:rPr>
            </w:pPr>
          </w:p>
        </w:tc>
      </w:tr>
    </w:tbl>
    <w:p w:rsidR="001279FD" w:rsidRDefault="00072100">
      <w:pPr>
        <w:spacing w:before="59"/>
        <w:rPr>
          <w:rFonts w:ascii="仿宋" w:eastAsia="仿宋" w:hAnsi="仿宋" w:cs="仿宋"/>
        </w:rPr>
      </w:pPr>
      <w:r>
        <w:rPr>
          <w:rFonts w:ascii="仿宋" w:eastAsia="仿宋" w:hAnsi="仿宋" w:cs="仿宋" w:hint="eastAsia"/>
        </w:rPr>
        <w:t>注：本表反映本年度各项支出情况。本表金额单位转换时可能存在尾数误差。</w:t>
      </w:r>
    </w:p>
    <w:p w:rsidR="001279FD" w:rsidRDefault="001279FD">
      <w:pPr>
        <w:spacing w:before="59"/>
        <w:ind w:left="57"/>
        <w:rPr>
          <w:rFonts w:ascii="仿宋" w:eastAsia="仿宋" w:hAnsi="仿宋" w:cs="仿宋"/>
        </w:rPr>
        <w:sectPr w:rsidR="001279FD">
          <w:footerReference w:type="default" r:id="rId13"/>
          <w:pgSz w:w="16838" w:h="11906" w:orient="landscape"/>
          <w:pgMar w:top="720" w:right="720" w:bottom="720" w:left="720" w:header="170" w:footer="280" w:gutter="0"/>
          <w:pgNumType w:fmt="numberInDash"/>
          <w:cols w:space="720"/>
          <w:formProt w:val="0"/>
          <w:docGrid w:linePitch="100"/>
        </w:sectPr>
      </w:pPr>
    </w:p>
    <w:tbl>
      <w:tblPr>
        <w:tblW w:w="15372" w:type="dxa"/>
        <w:tblInd w:w="75" w:type="dxa"/>
        <w:tblLayout w:type="fixed"/>
        <w:tblCellMar>
          <w:top w:w="55" w:type="dxa"/>
          <w:left w:w="55" w:type="dxa"/>
          <w:bottom w:w="55" w:type="dxa"/>
          <w:right w:w="55" w:type="dxa"/>
        </w:tblCellMar>
        <w:tblLook w:val="04A0"/>
      </w:tblPr>
      <w:tblGrid>
        <w:gridCol w:w="3725"/>
        <w:gridCol w:w="1837"/>
        <w:gridCol w:w="847"/>
        <w:gridCol w:w="1913"/>
        <w:gridCol w:w="907"/>
        <w:gridCol w:w="1728"/>
        <w:gridCol w:w="1194"/>
        <w:gridCol w:w="221"/>
        <w:gridCol w:w="1500"/>
        <w:gridCol w:w="1500"/>
      </w:tblGrid>
      <w:tr w:rsidR="001279FD">
        <w:trPr>
          <w:trHeight w:val="319"/>
        </w:trPr>
        <w:tc>
          <w:tcPr>
            <w:tcW w:w="15372" w:type="dxa"/>
            <w:gridSpan w:val="10"/>
          </w:tcPr>
          <w:p w:rsidR="001279FD" w:rsidRDefault="0007210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财政拨款收入支出决算总表</w:t>
            </w:r>
          </w:p>
        </w:tc>
      </w:tr>
      <w:tr w:rsidR="001279FD">
        <w:trPr>
          <w:trHeight w:val="319"/>
        </w:trPr>
        <w:tc>
          <w:tcPr>
            <w:tcW w:w="5562" w:type="dxa"/>
            <w:gridSpan w:val="2"/>
          </w:tcPr>
          <w:p w:rsidR="001279FD" w:rsidRDefault="001279FD">
            <w:pPr>
              <w:pStyle w:val="TableParagraph"/>
              <w:rPr>
                <w:rFonts w:ascii="仿宋" w:eastAsia="仿宋" w:hAnsi="仿宋" w:cs="仿宋"/>
                <w:sz w:val="20"/>
              </w:rPr>
            </w:pPr>
          </w:p>
        </w:tc>
        <w:tc>
          <w:tcPr>
            <w:tcW w:w="847" w:type="dxa"/>
          </w:tcPr>
          <w:p w:rsidR="001279FD" w:rsidRDefault="001279FD">
            <w:pPr>
              <w:pStyle w:val="TableParagraph"/>
              <w:rPr>
                <w:rFonts w:ascii="仿宋" w:eastAsia="仿宋" w:hAnsi="仿宋" w:cs="仿宋"/>
                <w:sz w:val="20"/>
              </w:rPr>
            </w:pPr>
          </w:p>
        </w:tc>
        <w:tc>
          <w:tcPr>
            <w:tcW w:w="1913" w:type="dxa"/>
          </w:tcPr>
          <w:p w:rsidR="001279FD" w:rsidRDefault="001279FD">
            <w:pPr>
              <w:pStyle w:val="TableParagraph"/>
              <w:rPr>
                <w:rFonts w:ascii="仿宋" w:eastAsia="仿宋" w:hAnsi="仿宋" w:cs="仿宋"/>
                <w:sz w:val="20"/>
              </w:rPr>
            </w:pPr>
          </w:p>
        </w:tc>
        <w:tc>
          <w:tcPr>
            <w:tcW w:w="2635" w:type="dxa"/>
            <w:gridSpan w:val="2"/>
          </w:tcPr>
          <w:p w:rsidR="001279FD" w:rsidRDefault="001279FD">
            <w:pPr>
              <w:pStyle w:val="TableParagraph"/>
              <w:rPr>
                <w:rFonts w:ascii="仿宋" w:eastAsia="仿宋" w:hAnsi="仿宋" w:cs="仿宋"/>
                <w:sz w:val="20"/>
              </w:rPr>
            </w:pPr>
          </w:p>
        </w:tc>
        <w:tc>
          <w:tcPr>
            <w:tcW w:w="1194" w:type="dxa"/>
          </w:tcPr>
          <w:p w:rsidR="001279FD" w:rsidRDefault="001279FD">
            <w:pPr>
              <w:pStyle w:val="TableParagraph"/>
              <w:rPr>
                <w:rFonts w:ascii="仿宋" w:eastAsia="仿宋" w:hAnsi="仿宋" w:cs="仿宋"/>
                <w:sz w:val="20"/>
              </w:rPr>
            </w:pPr>
          </w:p>
        </w:tc>
        <w:tc>
          <w:tcPr>
            <w:tcW w:w="3221" w:type="dxa"/>
            <w:gridSpan w:val="3"/>
            <w:vAlign w:val="center"/>
          </w:tcPr>
          <w:p w:rsidR="001279FD" w:rsidRDefault="00072100">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04</w:t>
            </w:r>
            <w:r>
              <w:rPr>
                <w:rFonts w:ascii="仿宋" w:eastAsia="仿宋" w:hAnsi="仿宋" w:cs="仿宋" w:hint="eastAsia"/>
              </w:rPr>
              <w:t>表</w:t>
            </w:r>
          </w:p>
        </w:tc>
      </w:tr>
      <w:tr w:rsidR="001279FD">
        <w:trPr>
          <w:trHeight w:val="319"/>
        </w:trPr>
        <w:tc>
          <w:tcPr>
            <w:tcW w:w="12151" w:type="dxa"/>
            <w:gridSpan w:val="7"/>
          </w:tcPr>
          <w:p w:rsidR="001279FD" w:rsidRDefault="00072100">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江阴市行政审批局（机关）</w:t>
            </w:r>
          </w:p>
        </w:tc>
        <w:tc>
          <w:tcPr>
            <w:tcW w:w="3221" w:type="dxa"/>
            <w:gridSpan w:val="3"/>
            <w:vAlign w:val="center"/>
          </w:tcPr>
          <w:p w:rsidR="001279FD" w:rsidRDefault="00072100">
            <w:pPr>
              <w:pStyle w:val="TableParagraph"/>
              <w:jc w:val="right"/>
              <w:rPr>
                <w:rFonts w:ascii="仿宋" w:eastAsia="仿宋" w:hAnsi="仿宋" w:cs="仿宋"/>
              </w:rPr>
            </w:pPr>
            <w:r>
              <w:rPr>
                <w:rFonts w:ascii="仿宋" w:eastAsia="仿宋" w:hAnsi="仿宋" w:cs="仿宋" w:hint="eastAsia"/>
              </w:rPr>
              <w:t>金额单位：万元</w:t>
            </w:r>
          </w:p>
        </w:tc>
      </w:tr>
      <w:tr w:rsidR="001279FD">
        <w:trPr>
          <w:trHeight w:val="162"/>
        </w:trPr>
        <w:tc>
          <w:tcPr>
            <w:tcW w:w="5562" w:type="dxa"/>
            <w:gridSpan w:val="2"/>
            <w:tcBorders>
              <w:top w:val="single" w:sz="4" w:space="0" w:color="000000"/>
              <w:left w:val="single" w:sz="4" w:space="0" w:color="000000"/>
              <w:bottom w:val="single" w:sz="4" w:space="0" w:color="000000"/>
            </w:tcBorders>
          </w:tcPr>
          <w:p w:rsidR="001279FD" w:rsidRDefault="00072100">
            <w:pPr>
              <w:pStyle w:val="TableParagraph"/>
              <w:jc w:val="center"/>
              <w:rPr>
                <w:rFonts w:ascii="仿宋" w:eastAsia="仿宋" w:hAnsi="仿宋" w:cs="仿宋"/>
              </w:rPr>
            </w:pPr>
            <w:r>
              <w:rPr>
                <w:rFonts w:ascii="仿宋" w:eastAsia="仿宋" w:hAnsi="仿宋" w:cs="仿宋" w:hint="eastAsia"/>
              </w:rPr>
              <w:t>收</w:t>
            </w:r>
            <w:r>
              <w:rPr>
                <w:rFonts w:ascii="仿宋" w:eastAsia="仿宋" w:hAnsi="仿宋" w:cs="仿宋" w:hint="eastAsia"/>
              </w:rPr>
              <w:tab/>
            </w:r>
            <w:r>
              <w:rPr>
                <w:rFonts w:ascii="仿宋" w:eastAsia="仿宋" w:hAnsi="仿宋" w:cs="仿宋" w:hint="eastAsia"/>
              </w:rPr>
              <w:t>入</w:t>
            </w:r>
          </w:p>
        </w:tc>
        <w:tc>
          <w:tcPr>
            <w:tcW w:w="9810" w:type="dxa"/>
            <w:gridSpan w:val="8"/>
            <w:tcBorders>
              <w:top w:val="single" w:sz="4" w:space="0" w:color="000000"/>
              <w:left w:val="single" w:sz="4" w:space="0" w:color="000000"/>
              <w:bottom w:val="single" w:sz="4" w:space="0" w:color="000000"/>
              <w:right w:val="single" w:sz="4" w:space="0" w:color="000000"/>
            </w:tcBorders>
          </w:tcPr>
          <w:p w:rsidR="001279FD" w:rsidRDefault="00072100">
            <w:pPr>
              <w:pStyle w:val="TableParagraph"/>
              <w:jc w:val="center"/>
              <w:rPr>
                <w:rFonts w:ascii="仿宋" w:eastAsia="仿宋" w:hAnsi="仿宋" w:cs="仿宋"/>
              </w:rPr>
            </w:pPr>
            <w:r>
              <w:rPr>
                <w:rFonts w:ascii="仿宋" w:eastAsia="仿宋" w:hAnsi="仿宋" w:cs="仿宋" w:hint="eastAsia"/>
              </w:rPr>
              <w:t>支</w:t>
            </w:r>
            <w:r>
              <w:rPr>
                <w:rFonts w:ascii="仿宋" w:eastAsia="仿宋" w:hAnsi="仿宋" w:cs="仿宋" w:hint="eastAsia"/>
              </w:rPr>
              <w:tab/>
            </w:r>
            <w:r>
              <w:rPr>
                <w:rFonts w:ascii="仿宋" w:eastAsia="仿宋" w:hAnsi="仿宋" w:cs="仿宋" w:hint="eastAsia"/>
              </w:rPr>
              <w:t>出</w:t>
            </w:r>
          </w:p>
        </w:tc>
      </w:tr>
      <w:tr w:rsidR="001279FD">
        <w:trPr>
          <w:trHeight w:val="199"/>
        </w:trPr>
        <w:tc>
          <w:tcPr>
            <w:tcW w:w="3725" w:type="dxa"/>
            <w:vMerge w:val="restart"/>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1837" w:type="dxa"/>
            <w:vMerge w:val="restart"/>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决算数</w:t>
            </w:r>
          </w:p>
        </w:tc>
        <w:tc>
          <w:tcPr>
            <w:tcW w:w="3667" w:type="dxa"/>
            <w:gridSpan w:val="3"/>
            <w:vMerge w:val="restart"/>
            <w:tcBorders>
              <w:left w:val="single" w:sz="4" w:space="0" w:color="000000"/>
              <w:bottom w:val="single" w:sz="4" w:space="0" w:color="000000"/>
            </w:tcBorders>
            <w:vAlign w:val="center"/>
          </w:tcPr>
          <w:p w:rsidR="001279FD" w:rsidRDefault="00072100">
            <w:pPr>
              <w:jc w:val="center"/>
              <w:rPr>
                <w:rFonts w:ascii="仿宋" w:eastAsia="仿宋" w:hAnsi="仿宋" w:cs="仿宋"/>
              </w:rPr>
            </w:pPr>
            <w:r>
              <w:rPr>
                <w:rFonts w:ascii="仿宋" w:eastAsia="仿宋" w:hAnsi="仿宋" w:cs="仿宋" w:hint="eastAsia"/>
              </w:rPr>
              <w:t>按功能分类</w:t>
            </w:r>
          </w:p>
        </w:tc>
        <w:tc>
          <w:tcPr>
            <w:tcW w:w="6143" w:type="dxa"/>
            <w:gridSpan w:val="5"/>
            <w:tcBorders>
              <w:left w:val="single" w:sz="4" w:space="0" w:color="000000"/>
              <w:bottom w:val="single" w:sz="4" w:space="0" w:color="000000"/>
              <w:right w:val="single" w:sz="4" w:space="0" w:color="000000"/>
            </w:tcBorders>
            <w:vAlign w:val="center"/>
          </w:tcPr>
          <w:p w:rsidR="001279FD" w:rsidRDefault="00072100">
            <w:pPr>
              <w:jc w:val="center"/>
              <w:rPr>
                <w:rFonts w:ascii="仿宋" w:eastAsia="仿宋" w:hAnsi="仿宋" w:cs="仿宋"/>
              </w:rPr>
            </w:pPr>
            <w:r>
              <w:rPr>
                <w:rFonts w:ascii="仿宋" w:eastAsia="仿宋" w:hAnsi="仿宋" w:cs="仿宋" w:hint="eastAsia"/>
              </w:rPr>
              <w:t>决算数</w:t>
            </w:r>
          </w:p>
        </w:tc>
      </w:tr>
      <w:tr w:rsidR="001279FD">
        <w:trPr>
          <w:trHeight w:val="578"/>
        </w:trPr>
        <w:tc>
          <w:tcPr>
            <w:tcW w:w="3725" w:type="dxa"/>
            <w:vMerge/>
            <w:tcBorders>
              <w:left w:val="single" w:sz="4" w:space="0" w:color="000000"/>
              <w:bottom w:val="single" w:sz="4" w:space="0" w:color="000000"/>
            </w:tcBorders>
          </w:tcPr>
          <w:p w:rsidR="001279FD" w:rsidRDefault="001279FD">
            <w:pPr>
              <w:pStyle w:val="TableParagraph"/>
              <w:rPr>
                <w:rFonts w:ascii="仿宋" w:eastAsia="仿宋" w:hAnsi="仿宋" w:cs="仿宋"/>
              </w:rPr>
            </w:pPr>
          </w:p>
        </w:tc>
        <w:tc>
          <w:tcPr>
            <w:tcW w:w="1837" w:type="dxa"/>
            <w:vMerge/>
            <w:tcBorders>
              <w:left w:val="single" w:sz="4" w:space="0" w:color="000000"/>
              <w:bottom w:val="single" w:sz="4" w:space="0" w:color="000000"/>
            </w:tcBorders>
          </w:tcPr>
          <w:p w:rsidR="001279FD" w:rsidRDefault="001279FD">
            <w:pPr>
              <w:pStyle w:val="TableParagraph"/>
              <w:rPr>
                <w:rFonts w:ascii="仿宋" w:eastAsia="仿宋" w:hAnsi="仿宋" w:cs="仿宋"/>
              </w:rPr>
            </w:pPr>
          </w:p>
        </w:tc>
        <w:tc>
          <w:tcPr>
            <w:tcW w:w="3667" w:type="dxa"/>
            <w:gridSpan w:val="3"/>
            <w:vMerge/>
            <w:tcBorders>
              <w:left w:val="single" w:sz="4" w:space="0" w:color="000000"/>
              <w:bottom w:val="single" w:sz="4" w:space="0" w:color="000000"/>
            </w:tcBorders>
          </w:tcPr>
          <w:p w:rsidR="001279FD" w:rsidRDefault="001279FD">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rPr>
              <w:t>小计</w:t>
            </w:r>
          </w:p>
        </w:tc>
        <w:tc>
          <w:tcPr>
            <w:tcW w:w="1415" w:type="dxa"/>
            <w:gridSpan w:val="2"/>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一般公共预算财政拨款</w:t>
            </w:r>
          </w:p>
        </w:tc>
        <w:tc>
          <w:tcPr>
            <w:tcW w:w="1500"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政府性基金预算财政拨款</w:t>
            </w:r>
          </w:p>
        </w:tc>
        <w:tc>
          <w:tcPr>
            <w:tcW w:w="1500" w:type="dxa"/>
            <w:tcBorders>
              <w:left w:val="single" w:sz="4" w:space="0" w:color="000000"/>
              <w:bottom w:val="single" w:sz="4" w:space="0" w:color="000000"/>
              <w:right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国有资本经营预算财政拨款</w:t>
            </w: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一、一般公共预算财政拨款收入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2,876.83</w:t>
            </w: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一、一般公共服务支出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2,191.24</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2,191.24</w:t>
            </w: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二、政府性基金预算财政拨款收入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二、外交支出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三、国有资本经营预算财政拨款收入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三、国防支出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四、公共安全支出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五、教育支出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六、科学技术支出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七、文化旅游体育与传媒支出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八、社会保障和就业支出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171.86</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171.86</w:t>
            </w: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九、卫生健康支出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十、节能环保支出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十一、城乡社区支出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十二、农林水支出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十三、交通运输支出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十四、资源勘探工业信息等支出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十五、商业服务业等支出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十六、金融支出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十七、援助其他地区支出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十八、自然资源海洋气象等支出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十九、住房保障支出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365.06</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365.06</w:t>
            </w: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二十、粮油物资储备支出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二十一、国有资本经营预算支出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二十二、灾害防治及应急管理支出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二十三、其他支出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148.67</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148.67</w:t>
            </w: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二十四、债务还本支出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二十五、债务付息支出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二十六、抗疫特别国债安排的支出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hRule="exact" w:val="359"/>
        </w:trPr>
        <w:tc>
          <w:tcPr>
            <w:tcW w:w="3725" w:type="dxa"/>
            <w:tcBorders>
              <w:top w:val="single" w:sz="4" w:space="0" w:color="000000"/>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b/>
                <w:bCs/>
              </w:rPr>
              <w:t>本年收入合计</w:t>
            </w:r>
          </w:p>
        </w:tc>
        <w:tc>
          <w:tcPr>
            <w:tcW w:w="1837" w:type="dxa"/>
            <w:tcBorders>
              <w:top w:val="single" w:sz="4" w:space="0" w:color="000000"/>
              <w:left w:val="single" w:sz="4" w:space="0" w:color="000000"/>
              <w:bottom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2,876.83</w:t>
            </w:r>
          </w:p>
        </w:tc>
        <w:tc>
          <w:tcPr>
            <w:tcW w:w="3667" w:type="dxa"/>
            <w:gridSpan w:val="3"/>
            <w:tcBorders>
              <w:top w:val="single" w:sz="4" w:space="0" w:color="000000"/>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b/>
                <w:bCs/>
              </w:rPr>
              <w:t>本年支出合计</w:t>
            </w:r>
          </w:p>
        </w:tc>
        <w:tc>
          <w:tcPr>
            <w:tcW w:w="1728" w:type="dxa"/>
            <w:tcBorders>
              <w:top w:val="single" w:sz="4" w:space="0" w:color="000000"/>
              <w:left w:val="single" w:sz="4" w:space="0" w:color="000000"/>
              <w:bottom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2,876.83</w:t>
            </w:r>
          </w:p>
        </w:tc>
        <w:tc>
          <w:tcPr>
            <w:tcW w:w="1415" w:type="dxa"/>
            <w:gridSpan w:val="2"/>
            <w:tcBorders>
              <w:top w:val="single" w:sz="4" w:space="0" w:color="000000"/>
              <w:left w:val="single" w:sz="4" w:space="0" w:color="000000"/>
              <w:bottom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2,876.83</w:t>
            </w:r>
          </w:p>
        </w:tc>
        <w:tc>
          <w:tcPr>
            <w:tcW w:w="1500" w:type="dxa"/>
            <w:tcBorders>
              <w:top w:val="single" w:sz="4" w:space="0" w:color="000000"/>
              <w:left w:val="single" w:sz="4" w:space="0" w:color="000000"/>
              <w:bottom w:val="single" w:sz="4" w:space="0" w:color="000000"/>
            </w:tcBorders>
            <w:vAlign w:val="center"/>
          </w:tcPr>
          <w:p w:rsidR="001279FD" w:rsidRDefault="001279FD">
            <w:pPr>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trHeight w:val="242"/>
        </w:trPr>
        <w:tc>
          <w:tcPr>
            <w:tcW w:w="3725" w:type="dxa"/>
            <w:tcBorders>
              <w:left w:val="single" w:sz="4" w:space="0" w:color="000000"/>
              <w:bottom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年初财政拨款结转和结余</w:t>
            </w:r>
          </w:p>
        </w:tc>
        <w:tc>
          <w:tcPr>
            <w:tcW w:w="1837" w:type="dxa"/>
            <w:tcBorders>
              <w:left w:val="single" w:sz="4" w:space="0" w:color="000000"/>
              <w:bottom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年末财政拨款结转和结余</w:t>
            </w:r>
          </w:p>
        </w:tc>
        <w:tc>
          <w:tcPr>
            <w:tcW w:w="1728" w:type="dxa"/>
            <w:tcBorders>
              <w:left w:val="single" w:sz="4" w:space="0" w:color="000000"/>
              <w:bottom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42"/>
        </w:trPr>
        <w:tc>
          <w:tcPr>
            <w:tcW w:w="3725" w:type="dxa"/>
            <w:tcBorders>
              <w:left w:val="single" w:sz="4" w:space="0" w:color="000000"/>
              <w:bottom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一、一般公共预算财政拨款</w:t>
            </w:r>
          </w:p>
        </w:tc>
        <w:tc>
          <w:tcPr>
            <w:tcW w:w="1837" w:type="dxa"/>
            <w:tcBorders>
              <w:left w:val="single" w:sz="4" w:space="0" w:color="000000"/>
              <w:bottom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1279FD" w:rsidRDefault="001279FD">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42"/>
        </w:trPr>
        <w:tc>
          <w:tcPr>
            <w:tcW w:w="3725" w:type="dxa"/>
            <w:tcBorders>
              <w:left w:val="single" w:sz="4" w:space="0" w:color="000000"/>
              <w:bottom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二、政府性基金预算财政拨款</w:t>
            </w:r>
          </w:p>
        </w:tc>
        <w:tc>
          <w:tcPr>
            <w:tcW w:w="1837" w:type="dxa"/>
            <w:tcBorders>
              <w:left w:val="single" w:sz="4" w:space="0" w:color="000000"/>
              <w:bottom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1279FD" w:rsidRDefault="001279FD">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trHeight w:val="242"/>
        </w:trPr>
        <w:tc>
          <w:tcPr>
            <w:tcW w:w="3725" w:type="dxa"/>
            <w:tcBorders>
              <w:left w:val="single" w:sz="4" w:space="0" w:color="000000"/>
              <w:bottom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三、国有资本经营预算财政拨款</w:t>
            </w:r>
          </w:p>
        </w:tc>
        <w:tc>
          <w:tcPr>
            <w:tcW w:w="1837" w:type="dxa"/>
            <w:tcBorders>
              <w:left w:val="single" w:sz="4" w:space="0" w:color="000000"/>
              <w:bottom w:val="single" w:sz="4" w:space="0" w:color="000000"/>
            </w:tcBorders>
            <w:vAlign w:val="center"/>
          </w:tcPr>
          <w:p w:rsidR="001279FD" w:rsidRDefault="001279FD">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1279FD" w:rsidRDefault="001279FD">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1279FD" w:rsidRDefault="001279FD">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1279FD" w:rsidRDefault="001279FD">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hRule="exact" w:val="322"/>
        </w:trPr>
        <w:tc>
          <w:tcPr>
            <w:tcW w:w="3725"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b/>
                <w:bCs/>
              </w:rPr>
              <w:t>总计</w:t>
            </w:r>
          </w:p>
        </w:tc>
        <w:tc>
          <w:tcPr>
            <w:tcW w:w="1837" w:type="dxa"/>
            <w:tcBorders>
              <w:left w:val="single" w:sz="4" w:space="0" w:color="000000"/>
              <w:bottom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2,876.83</w:t>
            </w:r>
          </w:p>
        </w:tc>
        <w:tc>
          <w:tcPr>
            <w:tcW w:w="3667" w:type="dxa"/>
            <w:gridSpan w:val="3"/>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b/>
                <w:bCs/>
              </w:rPr>
              <w:t>总计</w:t>
            </w:r>
          </w:p>
        </w:tc>
        <w:tc>
          <w:tcPr>
            <w:tcW w:w="1728" w:type="dxa"/>
            <w:tcBorders>
              <w:left w:val="single" w:sz="4" w:space="0" w:color="000000"/>
              <w:bottom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2,876.83</w:t>
            </w:r>
          </w:p>
        </w:tc>
        <w:tc>
          <w:tcPr>
            <w:tcW w:w="1415" w:type="dxa"/>
            <w:gridSpan w:val="2"/>
            <w:tcBorders>
              <w:left w:val="single" w:sz="4" w:space="0" w:color="000000"/>
              <w:bottom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2,876.83</w:t>
            </w:r>
          </w:p>
        </w:tc>
        <w:tc>
          <w:tcPr>
            <w:tcW w:w="1500" w:type="dxa"/>
            <w:tcBorders>
              <w:left w:val="single" w:sz="4" w:space="0" w:color="000000"/>
              <w:bottom w:val="single" w:sz="4" w:space="0" w:color="000000"/>
            </w:tcBorders>
            <w:vAlign w:val="center"/>
          </w:tcPr>
          <w:p w:rsidR="001279FD" w:rsidRDefault="001279FD">
            <w:pPr>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bl>
    <w:p w:rsidR="001279FD" w:rsidRDefault="00072100">
      <w:pPr>
        <w:jc w:val="both"/>
        <w:rPr>
          <w:rFonts w:ascii="仿宋" w:eastAsia="仿宋" w:hAnsi="仿宋" w:cs="仿宋"/>
        </w:rPr>
      </w:pPr>
      <w:r>
        <w:rPr>
          <w:rFonts w:ascii="仿宋" w:eastAsia="仿宋" w:hAnsi="仿宋" w:cs="仿宋" w:hint="eastAsia"/>
          <w:lang w:val="en-US"/>
        </w:rPr>
        <w:t>注：</w:t>
      </w:r>
      <w:r>
        <w:rPr>
          <w:rFonts w:ascii="仿宋" w:eastAsia="仿宋" w:hAnsi="仿宋" w:cs="仿宋" w:hint="eastAsia"/>
        </w:rPr>
        <w:t>本表反映本年度一般公共预算财政拨款、政府性基金预算财政拨款和国有资本经营预算财政拨款的总收支和年末结转结余情况。本表金额单位转换时可能存在尾数误差。</w:t>
      </w:r>
    </w:p>
    <w:p w:rsidR="001279FD" w:rsidRDefault="001279FD">
      <w:pPr>
        <w:jc w:val="both"/>
        <w:rPr>
          <w:rFonts w:ascii="仿宋" w:eastAsia="仿宋" w:hAnsi="仿宋" w:cs="仿宋"/>
        </w:rPr>
        <w:sectPr w:rsidR="001279FD">
          <w:footerReference w:type="default" r:id="rId14"/>
          <w:pgSz w:w="16838" w:h="11906" w:orient="landscape"/>
          <w:pgMar w:top="720" w:right="720" w:bottom="720" w:left="720" w:header="170" w:footer="280" w:gutter="0"/>
          <w:pgNumType w:fmt="numberInDash"/>
          <w:cols w:space="720"/>
          <w:formProt w:val="0"/>
          <w:docGrid w:linePitch="100"/>
        </w:sectPr>
      </w:pPr>
    </w:p>
    <w:tbl>
      <w:tblPr>
        <w:tblW w:w="15417" w:type="dxa"/>
        <w:tblInd w:w="44" w:type="dxa"/>
        <w:tblLayout w:type="fixed"/>
        <w:tblCellMar>
          <w:top w:w="55" w:type="dxa"/>
          <w:left w:w="55" w:type="dxa"/>
          <w:bottom w:w="55" w:type="dxa"/>
          <w:right w:w="55" w:type="dxa"/>
        </w:tblCellMar>
        <w:tblLook w:val="04A0"/>
      </w:tblPr>
      <w:tblGrid>
        <w:gridCol w:w="1278"/>
        <w:gridCol w:w="5022"/>
        <w:gridCol w:w="3184"/>
        <w:gridCol w:w="2778"/>
        <w:gridCol w:w="3155"/>
      </w:tblGrid>
      <w:tr w:rsidR="001279FD">
        <w:trPr>
          <w:trHeight w:val="321"/>
        </w:trPr>
        <w:tc>
          <w:tcPr>
            <w:tcW w:w="15417" w:type="dxa"/>
            <w:gridSpan w:val="5"/>
            <w:vAlign w:val="center"/>
          </w:tcPr>
          <w:p w:rsidR="001279FD" w:rsidRDefault="0007210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财政拨款支出决算表（功能科目）</w:t>
            </w:r>
          </w:p>
        </w:tc>
      </w:tr>
      <w:tr w:rsidR="001279FD">
        <w:trPr>
          <w:trHeight w:val="321"/>
        </w:trPr>
        <w:tc>
          <w:tcPr>
            <w:tcW w:w="6300" w:type="dxa"/>
            <w:gridSpan w:val="2"/>
          </w:tcPr>
          <w:p w:rsidR="001279FD" w:rsidRDefault="001279FD">
            <w:pPr>
              <w:pStyle w:val="TableParagraph"/>
              <w:rPr>
                <w:rFonts w:ascii="仿宋" w:eastAsia="仿宋" w:hAnsi="仿宋" w:cs="仿宋"/>
                <w:sz w:val="20"/>
              </w:rPr>
            </w:pPr>
          </w:p>
        </w:tc>
        <w:tc>
          <w:tcPr>
            <w:tcW w:w="3184" w:type="dxa"/>
          </w:tcPr>
          <w:p w:rsidR="001279FD" w:rsidRDefault="001279FD">
            <w:pPr>
              <w:pStyle w:val="TableParagraph"/>
              <w:rPr>
                <w:rFonts w:ascii="仿宋" w:eastAsia="仿宋" w:hAnsi="仿宋" w:cs="仿宋"/>
                <w:sz w:val="27"/>
              </w:rPr>
            </w:pPr>
          </w:p>
        </w:tc>
        <w:tc>
          <w:tcPr>
            <w:tcW w:w="5933" w:type="dxa"/>
            <w:gridSpan w:val="2"/>
            <w:vAlign w:val="center"/>
          </w:tcPr>
          <w:p w:rsidR="001279FD" w:rsidRDefault="00072100">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05</w:t>
            </w:r>
            <w:r>
              <w:rPr>
                <w:rFonts w:ascii="仿宋" w:eastAsia="仿宋" w:hAnsi="仿宋" w:cs="仿宋" w:hint="eastAsia"/>
              </w:rPr>
              <w:t>表</w:t>
            </w:r>
          </w:p>
        </w:tc>
      </w:tr>
      <w:tr w:rsidR="001279FD">
        <w:trPr>
          <w:trHeight w:val="288"/>
        </w:trPr>
        <w:tc>
          <w:tcPr>
            <w:tcW w:w="6300" w:type="dxa"/>
            <w:gridSpan w:val="2"/>
          </w:tcPr>
          <w:p w:rsidR="001279FD" w:rsidRDefault="00072100">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江阴市行政审批局（机关）</w:t>
            </w:r>
          </w:p>
        </w:tc>
        <w:tc>
          <w:tcPr>
            <w:tcW w:w="3184" w:type="dxa"/>
          </w:tcPr>
          <w:p w:rsidR="001279FD" w:rsidRDefault="001279FD">
            <w:pPr>
              <w:pStyle w:val="TableParagraph"/>
              <w:rPr>
                <w:rFonts w:ascii="仿宋" w:eastAsia="仿宋" w:hAnsi="仿宋" w:cs="仿宋"/>
                <w:sz w:val="27"/>
              </w:rPr>
            </w:pPr>
          </w:p>
        </w:tc>
        <w:tc>
          <w:tcPr>
            <w:tcW w:w="2778" w:type="dxa"/>
            <w:vAlign w:val="center"/>
          </w:tcPr>
          <w:p w:rsidR="001279FD" w:rsidRDefault="001279FD">
            <w:pPr>
              <w:pStyle w:val="TableParagraph"/>
              <w:jc w:val="right"/>
              <w:rPr>
                <w:rFonts w:ascii="仿宋" w:eastAsia="仿宋" w:hAnsi="仿宋" w:cs="仿宋"/>
                <w:sz w:val="27"/>
              </w:rPr>
            </w:pPr>
          </w:p>
        </w:tc>
        <w:tc>
          <w:tcPr>
            <w:tcW w:w="3155" w:type="dxa"/>
            <w:vAlign w:val="center"/>
          </w:tcPr>
          <w:p w:rsidR="001279FD" w:rsidRDefault="00072100">
            <w:pPr>
              <w:pStyle w:val="TableParagraph"/>
              <w:jc w:val="right"/>
              <w:rPr>
                <w:rFonts w:ascii="仿宋" w:eastAsia="仿宋" w:hAnsi="仿宋" w:cs="仿宋"/>
                <w:sz w:val="27"/>
              </w:rPr>
            </w:pPr>
            <w:r>
              <w:rPr>
                <w:rFonts w:ascii="仿宋" w:eastAsia="仿宋" w:hAnsi="仿宋" w:cs="仿宋" w:hint="eastAsia"/>
              </w:rPr>
              <w:t>金额单位：万元</w:t>
            </w:r>
          </w:p>
        </w:tc>
      </w:tr>
      <w:tr w:rsidR="001279FD">
        <w:trPr>
          <w:trHeight w:val="319"/>
        </w:trPr>
        <w:tc>
          <w:tcPr>
            <w:tcW w:w="6300" w:type="dxa"/>
            <w:gridSpan w:val="2"/>
            <w:tcBorders>
              <w:top w:val="single" w:sz="6" w:space="0" w:color="000000"/>
              <w:left w:val="single" w:sz="6" w:space="0" w:color="000000"/>
              <w:bottom w:val="single" w:sz="6"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3184" w:type="dxa"/>
            <w:vMerge w:val="restart"/>
            <w:tcBorders>
              <w:top w:val="single" w:sz="6" w:space="0" w:color="000000"/>
              <w:left w:val="single" w:sz="6" w:space="0" w:color="000000"/>
              <w:bottom w:val="single" w:sz="6"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本年支出合计</w:t>
            </w:r>
          </w:p>
        </w:tc>
        <w:tc>
          <w:tcPr>
            <w:tcW w:w="2778" w:type="dxa"/>
            <w:vMerge w:val="restart"/>
            <w:tcBorders>
              <w:top w:val="single" w:sz="6" w:space="0" w:color="000000"/>
              <w:left w:val="single" w:sz="6" w:space="0" w:color="000000"/>
              <w:bottom w:val="single" w:sz="6"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基本支出</w:t>
            </w:r>
          </w:p>
        </w:tc>
        <w:tc>
          <w:tcPr>
            <w:tcW w:w="3155" w:type="dxa"/>
            <w:vMerge w:val="restart"/>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项目支出</w:t>
            </w:r>
          </w:p>
        </w:tc>
      </w:tr>
      <w:tr w:rsidR="001279FD">
        <w:trPr>
          <w:trHeight w:val="341"/>
        </w:trPr>
        <w:tc>
          <w:tcPr>
            <w:tcW w:w="1278" w:type="dxa"/>
            <w:tcBorders>
              <w:left w:val="single" w:sz="6" w:space="0" w:color="000000"/>
              <w:bottom w:val="single" w:sz="6"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功能分类</w:t>
            </w:r>
          </w:p>
          <w:p w:rsidR="001279FD" w:rsidRDefault="00072100">
            <w:pPr>
              <w:pStyle w:val="TableParagraph"/>
              <w:jc w:val="center"/>
              <w:rPr>
                <w:rFonts w:ascii="仿宋" w:eastAsia="仿宋" w:hAnsi="仿宋" w:cs="仿宋"/>
              </w:rPr>
            </w:pPr>
            <w:r>
              <w:rPr>
                <w:rFonts w:ascii="仿宋" w:eastAsia="仿宋" w:hAnsi="仿宋" w:cs="仿宋" w:hint="eastAsia"/>
              </w:rPr>
              <w:t>科目编码</w:t>
            </w:r>
          </w:p>
        </w:tc>
        <w:tc>
          <w:tcPr>
            <w:tcW w:w="5022" w:type="dxa"/>
            <w:tcBorders>
              <w:left w:val="single" w:sz="6" w:space="0" w:color="000000"/>
              <w:bottom w:val="single" w:sz="6"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科目名称</w:t>
            </w:r>
          </w:p>
        </w:tc>
        <w:tc>
          <w:tcPr>
            <w:tcW w:w="3184" w:type="dxa"/>
            <w:vMerge/>
            <w:tcBorders>
              <w:left w:val="single" w:sz="6" w:space="0" w:color="000000"/>
              <w:bottom w:val="single" w:sz="6" w:space="0" w:color="000000"/>
            </w:tcBorders>
          </w:tcPr>
          <w:p w:rsidR="001279FD" w:rsidRDefault="001279FD">
            <w:pPr>
              <w:rPr>
                <w:rFonts w:ascii="仿宋" w:eastAsia="仿宋" w:hAnsi="仿宋" w:cs="仿宋"/>
              </w:rPr>
            </w:pPr>
          </w:p>
        </w:tc>
        <w:tc>
          <w:tcPr>
            <w:tcW w:w="2778" w:type="dxa"/>
            <w:vMerge/>
            <w:tcBorders>
              <w:left w:val="single" w:sz="6" w:space="0" w:color="000000"/>
              <w:bottom w:val="single" w:sz="6" w:space="0" w:color="000000"/>
            </w:tcBorders>
          </w:tcPr>
          <w:p w:rsidR="001279FD" w:rsidRDefault="001279FD">
            <w:pPr>
              <w:rPr>
                <w:rFonts w:ascii="仿宋" w:eastAsia="仿宋" w:hAnsi="仿宋" w:cs="仿宋"/>
              </w:rPr>
            </w:pPr>
          </w:p>
        </w:tc>
        <w:tc>
          <w:tcPr>
            <w:tcW w:w="3155" w:type="dxa"/>
            <w:vMerge/>
            <w:tcBorders>
              <w:left w:val="single" w:sz="6" w:space="0" w:color="000000"/>
              <w:bottom w:val="single" w:sz="6" w:space="0" w:color="000000"/>
              <w:right w:val="single" w:sz="6" w:space="0" w:color="000000"/>
            </w:tcBorders>
          </w:tcPr>
          <w:p w:rsidR="001279FD" w:rsidRDefault="001279FD">
            <w:pPr>
              <w:rPr>
                <w:rFonts w:ascii="仿宋" w:eastAsia="仿宋" w:hAnsi="仿宋" w:cs="仿宋"/>
              </w:rPr>
            </w:pPr>
          </w:p>
        </w:tc>
      </w:tr>
      <w:tr w:rsidR="001279FD">
        <w:trPr>
          <w:trHeight w:val="275"/>
        </w:trPr>
        <w:tc>
          <w:tcPr>
            <w:tcW w:w="6300" w:type="dxa"/>
            <w:gridSpan w:val="2"/>
            <w:tcBorders>
              <w:left w:val="single" w:sz="6" w:space="0" w:color="000000"/>
              <w:bottom w:val="single" w:sz="6"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栏次</w:t>
            </w:r>
          </w:p>
        </w:tc>
        <w:tc>
          <w:tcPr>
            <w:tcW w:w="3184" w:type="dxa"/>
            <w:tcBorders>
              <w:left w:val="single" w:sz="6" w:space="0" w:color="000000"/>
              <w:bottom w:val="single" w:sz="6"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1</w:t>
            </w:r>
          </w:p>
        </w:tc>
        <w:tc>
          <w:tcPr>
            <w:tcW w:w="2778" w:type="dxa"/>
            <w:tcBorders>
              <w:left w:val="single" w:sz="6" w:space="0" w:color="000000"/>
              <w:bottom w:val="single" w:sz="6"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2</w:t>
            </w:r>
          </w:p>
        </w:tc>
        <w:tc>
          <w:tcPr>
            <w:tcW w:w="3155" w:type="dxa"/>
            <w:tcBorders>
              <w:left w:val="single" w:sz="6" w:space="0" w:color="000000"/>
              <w:bottom w:val="single" w:sz="6" w:space="0" w:color="000000"/>
              <w:right w:val="single" w:sz="6"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3</w:t>
            </w:r>
          </w:p>
        </w:tc>
      </w:tr>
      <w:tr w:rsidR="001279FD">
        <w:trPr>
          <w:trHeight w:hRule="exact" w:val="374"/>
        </w:trPr>
        <w:tc>
          <w:tcPr>
            <w:tcW w:w="6300" w:type="dxa"/>
            <w:gridSpan w:val="2"/>
            <w:tcBorders>
              <w:left w:val="single" w:sz="6" w:space="0" w:color="000000"/>
              <w:bottom w:val="single" w:sz="6"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合计</w:t>
            </w:r>
          </w:p>
        </w:tc>
        <w:tc>
          <w:tcPr>
            <w:tcW w:w="3184" w:type="dxa"/>
            <w:tcBorders>
              <w:left w:val="single" w:sz="6" w:space="0" w:color="000000"/>
              <w:bottom w:val="single" w:sz="6" w:space="0" w:color="000000"/>
            </w:tcBorders>
          </w:tcPr>
          <w:p w:rsidR="001279FD" w:rsidRDefault="00072100">
            <w:pPr>
              <w:pStyle w:val="TableParagraph"/>
              <w:jc w:val="right"/>
              <w:rPr>
                <w:rFonts w:ascii="仿宋" w:eastAsia="仿宋" w:hAnsi="仿宋" w:cs="仿宋"/>
              </w:rPr>
            </w:pPr>
            <w:r>
              <w:rPr>
                <w:rFonts w:ascii="仿宋" w:eastAsia="仿宋" w:hAnsi="仿宋" w:cs="仿宋" w:hint="eastAsia"/>
              </w:rPr>
              <w:t>2,876.83</w:t>
            </w:r>
          </w:p>
        </w:tc>
        <w:tc>
          <w:tcPr>
            <w:tcW w:w="2778" w:type="dxa"/>
            <w:tcBorders>
              <w:left w:val="single" w:sz="6" w:space="0" w:color="000000"/>
              <w:bottom w:val="single" w:sz="6" w:space="0" w:color="000000"/>
            </w:tcBorders>
          </w:tcPr>
          <w:p w:rsidR="001279FD" w:rsidRDefault="00072100">
            <w:pPr>
              <w:pStyle w:val="TableParagraph"/>
              <w:jc w:val="right"/>
              <w:rPr>
                <w:rFonts w:ascii="仿宋" w:eastAsia="仿宋" w:hAnsi="仿宋" w:cs="仿宋"/>
              </w:rPr>
            </w:pPr>
            <w:r>
              <w:rPr>
                <w:rFonts w:ascii="仿宋" w:eastAsia="仿宋" w:hAnsi="仿宋" w:cs="仿宋" w:hint="eastAsia"/>
              </w:rPr>
              <w:t>1,805.94</w:t>
            </w:r>
          </w:p>
        </w:tc>
        <w:tc>
          <w:tcPr>
            <w:tcW w:w="3155" w:type="dxa"/>
            <w:tcBorders>
              <w:left w:val="single" w:sz="6" w:space="0" w:color="000000"/>
              <w:bottom w:val="single" w:sz="6" w:space="0" w:color="000000"/>
              <w:right w:val="single" w:sz="6" w:space="0" w:color="000000"/>
            </w:tcBorders>
          </w:tcPr>
          <w:p w:rsidR="001279FD" w:rsidRDefault="00072100">
            <w:pPr>
              <w:pStyle w:val="TableParagraph"/>
              <w:jc w:val="right"/>
              <w:rPr>
                <w:rFonts w:ascii="仿宋" w:eastAsia="仿宋" w:hAnsi="仿宋" w:cs="仿宋"/>
              </w:rPr>
            </w:pPr>
            <w:r>
              <w:rPr>
                <w:rFonts w:ascii="仿宋" w:eastAsia="仿宋" w:hAnsi="仿宋" w:cs="仿宋" w:hint="eastAsia"/>
              </w:rPr>
              <w:t>1,070.89</w:t>
            </w: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201</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一般公共服务支出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2,191.24</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1,271.76</w:t>
            </w: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919.48</w:t>
            </w: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20103</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政府办公厅（室）及相关机构事务</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2,190.74</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1,271.26</w:t>
            </w: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919.48</w:t>
            </w: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2010301</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1,271.26</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1,271.26</w:t>
            </w: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2010306</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政务公开审批</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919.48</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919.48</w:t>
            </w: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20129</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群众团体事务</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0.50</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0.50</w:t>
            </w: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2012999</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其他群众团体事务支出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0.50</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0.50</w:t>
            </w: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社会保障和就业支出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171.86</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169.12</w:t>
            </w: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2.74</w:t>
            </w: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20805</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124.75</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124.75</w:t>
            </w: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2080505</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81.32</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81.32</w:t>
            </w: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2080506</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机关事业单位职业年金缴费支出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43.43</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43.43</w:t>
            </w: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20820</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临时救助</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2.74</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2.74</w:t>
            </w: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2082001</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临时救助支出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2.74</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2.74</w:t>
            </w: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20899</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44.37</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44.37</w:t>
            </w: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2089999</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44.37</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44.37</w:t>
            </w: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221</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住房保障支出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365.06</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365.06</w:t>
            </w: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22102</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365.06</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365.06</w:t>
            </w: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2210201</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113.26</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113.26</w:t>
            </w: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lastRenderedPageBreak/>
              <w:t>2210202</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129.97</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129.97</w:t>
            </w: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2210203</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121.83</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121.83</w:t>
            </w: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229</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其他支出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148.67</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148.67</w:t>
            </w: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22999</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148.67</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148.67</w:t>
            </w:r>
          </w:p>
        </w:tc>
      </w:tr>
      <w:tr w:rsidR="001279F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2299999</w:t>
            </w:r>
          </w:p>
        </w:tc>
        <w:tc>
          <w:tcPr>
            <w:tcW w:w="5022"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148.67</w:t>
            </w:r>
          </w:p>
        </w:tc>
        <w:tc>
          <w:tcPr>
            <w:tcW w:w="2778" w:type="dxa"/>
            <w:tcBorders>
              <w:top w:val="single" w:sz="6" w:space="0" w:color="000000"/>
              <w:left w:val="single" w:sz="4" w:space="0" w:color="000000"/>
              <w:bottom w:val="single" w:sz="6"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148.67</w:t>
            </w:r>
          </w:p>
        </w:tc>
      </w:tr>
    </w:tbl>
    <w:p w:rsidR="001279FD" w:rsidRDefault="00072100">
      <w:pPr>
        <w:tabs>
          <w:tab w:val="left" w:pos="0"/>
        </w:tabs>
        <w:jc w:val="both"/>
        <w:rPr>
          <w:rFonts w:ascii="仿宋" w:eastAsia="仿宋" w:hAnsi="仿宋" w:cs="仿宋"/>
        </w:rPr>
      </w:pPr>
      <w:r>
        <w:rPr>
          <w:rFonts w:ascii="仿宋" w:eastAsia="仿宋" w:hAnsi="仿宋" w:cs="仿宋" w:hint="eastAsia"/>
        </w:rPr>
        <w:t>注：本表反映本年度一般公共预算财政拨款、政府性基金预算财政拨款和国有资本经营预算财政拨款支出情况。本表金额单位转换时可能存在尾数误差。</w:t>
      </w:r>
    </w:p>
    <w:p w:rsidR="001279FD" w:rsidRDefault="001279FD">
      <w:pPr>
        <w:tabs>
          <w:tab w:val="left" w:pos="55"/>
        </w:tabs>
        <w:jc w:val="both"/>
        <w:rPr>
          <w:rFonts w:ascii="仿宋" w:eastAsia="仿宋" w:hAnsi="仿宋" w:cs="仿宋"/>
        </w:rPr>
        <w:sectPr w:rsidR="001279FD">
          <w:footerReference w:type="default" r:id="rId15"/>
          <w:pgSz w:w="16838" w:h="11906" w:orient="landscape"/>
          <w:pgMar w:top="720" w:right="720" w:bottom="720" w:left="720" w:header="170" w:footer="280" w:gutter="0"/>
          <w:pgNumType w:fmt="numberInDash"/>
          <w:cols w:space="720"/>
          <w:formProt w:val="0"/>
          <w:docGrid w:linePitch="100"/>
        </w:sectPr>
      </w:pPr>
    </w:p>
    <w:tbl>
      <w:tblPr>
        <w:tblW w:w="10515" w:type="dxa"/>
        <w:tblInd w:w="38" w:type="dxa"/>
        <w:tblLayout w:type="fixed"/>
        <w:tblCellMar>
          <w:top w:w="55" w:type="dxa"/>
          <w:left w:w="55" w:type="dxa"/>
          <w:bottom w:w="55" w:type="dxa"/>
          <w:right w:w="55" w:type="dxa"/>
        </w:tblCellMar>
        <w:tblLook w:val="04A0"/>
      </w:tblPr>
      <w:tblGrid>
        <w:gridCol w:w="990"/>
        <w:gridCol w:w="3542"/>
        <w:gridCol w:w="2047"/>
        <w:gridCol w:w="2040"/>
        <w:gridCol w:w="1896"/>
      </w:tblGrid>
      <w:tr w:rsidR="001279FD">
        <w:trPr>
          <w:trHeight w:val="319"/>
        </w:trPr>
        <w:tc>
          <w:tcPr>
            <w:tcW w:w="10515" w:type="dxa"/>
            <w:gridSpan w:val="5"/>
            <w:vAlign w:val="center"/>
          </w:tcPr>
          <w:p w:rsidR="001279FD" w:rsidRDefault="0007210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财政拨款基本支出决算表（经济科目）</w:t>
            </w:r>
          </w:p>
        </w:tc>
      </w:tr>
      <w:tr w:rsidR="001279FD">
        <w:trPr>
          <w:trHeight w:val="319"/>
        </w:trPr>
        <w:tc>
          <w:tcPr>
            <w:tcW w:w="4532" w:type="dxa"/>
            <w:gridSpan w:val="2"/>
          </w:tcPr>
          <w:p w:rsidR="001279FD" w:rsidRDefault="001279FD">
            <w:pPr>
              <w:pStyle w:val="TableParagraph"/>
              <w:rPr>
                <w:rFonts w:ascii="仿宋" w:eastAsia="仿宋" w:hAnsi="仿宋" w:cs="仿宋"/>
                <w:sz w:val="20"/>
              </w:rPr>
            </w:pPr>
          </w:p>
        </w:tc>
        <w:tc>
          <w:tcPr>
            <w:tcW w:w="2047" w:type="dxa"/>
          </w:tcPr>
          <w:p w:rsidR="001279FD" w:rsidRDefault="001279FD">
            <w:pPr>
              <w:pStyle w:val="TableParagraph"/>
              <w:rPr>
                <w:rFonts w:ascii="仿宋" w:eastAsia="仿宋" w:hAnsi="仿宋" w:cs="仿宋"/>
                <w:sz w:val="20"/>
              </w:rPr>
            </w:pPr>
          </w:p>
        </w:tc>
        <w:tc>
          <w:tcPr>
            <w:tcW w:w="2040" w:type="dxa"/>
          </w:tcPr>
          <w:p w:rsidR="001279FD" w:rsidRDefault="001279FD">
            <w:pPr>
              <w:pStyle w:val="TableParagraph"/>
              <w:rPr>
                <w:rFonts w:ascii="仿宋" w:eastAsia="仿宋" w:hAnsi="仿宋" w:cs="仿宋"/>
                <w:sz w:val="20"/>
              </w:rPr>
            </w:pPr>
          </w:p>
        </w:tc>
        <w:tc>
          <w:tcPr>
            <w:tcW w:w="1896" w:type="dxa"/>
            <w:vAlign w:val="center"/>
          </w:tcPr>
          <w:p w:rsidR="001279FD" w:rsidRDefault="00072100">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06</w:t>
            </w:r>
            <w:r>
              <w:rPr>
                <w:rFonts w:ascii="仿宋" w:eastAsia="仿宋" w:hAnsi="仿宋" w:cs="仿宋" w:hint="eastAsia"/>
              </w:rPr>
              <w:t>表</w:t>
            </w:r>
          </w:p>
        </w:tc>
      </w:tr>
      <w:tr w:rsidR="001279FD">
        <w:trPr>
          <w:trHeight w:val="319"/>
        </w:trPr>
        <w:tc>
          <w:tcPr>
            <w:tcW w:w="8619" w:type="dxa"/>
            <w:gridSpan w:val="4"/>
          </w:tcPr>
          <w:p w:rsidR="001279FD" w:rsidRDefault="00072100">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江阴市行政审批局（机关）</w:t>
            </w:r>
          </w:p>
        </w:tc>
        <w:tc>
          <w:tcPr>
            <w:tcW w:w="1896" w:type="dxa"/>
            <w:vAlign w:val="center"/>
          </w:tcPr>
          <w:p w:rsidR="001279FD" w:rsidRDefault="00072100">
            <w:pPr>
              <w:pStyle w:val="TableParagraph"/>
              <w:jc w:val="right"/>
              <w:rPr>
                <w:rFonts w:ascii="仿宋" w:eastAsia="仿宋" w:hAnsi="仿宋" w:cs="仿宋"/>
                <w:sz w:val="20"/>
              </w:rPr>
            </w:pPr>
            <w:r>
              <w:rPr>
                <w:rFonts w:ascii="仿宋" w:eastAsia="仿宋" w:hAnsi="仿宋" w:cs="仿宋" w:hint="eastAsia"/>
              </w:rPr>
              <w:t>金额单位：万元</w:t>
            </w:r>
          </w:p>
        </w:tc>
      </w:tr>
      <w:tr w:rsidR="001279FD">
        <w:trPr>
          <w:trHeight w:val="243"/>
        </w:trPr>
        <w:tc>
          <w:tcPr>
            <w:tcW w:w="4532" w:type="dxa"/>
            <w:gridSpan w:val="2"/>
            <w:tcBorders>
              <w:top w:val="single" w:sz="4" w:space="0" w:color="000000"/>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5983"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center"/>
              <w:rPr>
                <w:rFonts w:ascii="仿宋" w:eastAsia="仿宋" w:hAnsi="仿宋" w:cs="仿宋"/>
                <w:sz w:val="20"/>
              </w:rPr>
            </w:pPr>
            <w:r>
              <w:rPr>
                <w:rFonts w:ascii="仿宋" w:eastAsia="仿宋" w:hAnsi="仿宋" w:cs="仿宋" w:hint="eastAsia"/>
              </w:rPr>
              <w:t>财政拨款基本支出</w:t>
            </w:r>
          </w:p>
        </w:tc>
      </w:tr>
      <w:tr w:rsidR="001279FD">
        <w:trPr>
          <w:trHeight w:val="483"/>
        </w:trPr>
        <w:tc>
          <w:tcPr>
            <w:tcW w:w="990"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经济分类科目编码</w:t>
            </w:r>
          </w:p>
        </w:tc>
        <w:tc>
          <w:tcPr>
            <w:tcW w:w="3542"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人员经费</w:t>
            </w:r>
          </w:p>
        </w:tc>
        <w:tc>
          <w:tcPr>
            <w:tcW w:w="1896" w:type="dxa"/>
            <w:tcBorders>
              <w:left w:val="single" w:sz="4" w:space="0" w:color="000000"/>
              <w:bottom w:val="single" w:sz="4" w:space="0" w:color="000000"/>
              <w:right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公用经费</w:t>
            </w:r>
          </w:p>
        </w:tc>
      </w:tr>
      <w:tr w:rsidR="001279FD">
        <w:trPr>
          <w:trHeight w:hRule="exact" w:val="409"/>
        </w:trPr>
        <w:tc>
          <w:tcPr>
            <w:tcW w:w="4532" w:type="dxa"/>
            <w:gridSpan w:val="2"/>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rPr>
              <w:t>合计</w:t>
            </w:r>
          </w:p>
        </w:tc>
        <w:tc>
          <w:tcPr>
            <w:tcW w:w="2047" w:type="dxa"/>
            <w:tcBorders>
              <w:left w:val="single" w:sz="4" w:space="0" w:color="000000"/>
              <w:bottom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1,805.94</w:t>
            </w:r>
          </w:p>
        </w:tc>
        <w:tc>
          <w:tcPr>
            <w:tcW w:w="2040" w:type="dxa"/>
            <w:tcBorders>
              <w:left w:val="single" w:sz="4" w:space="0" w:color="000000"/>
              <w:bottom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1,665.07</w:t>
            </w:r>
          </w:p>
        </w:tc>
        <w:tc>
          <w:tcPr>
            <w:tcW w:w="1896" w:type="dxa"/>
            <w:tcBorders>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140.87</w:t>
            </w: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1,654.02</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1,654.02</w:t>
            </w: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30101</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161.56</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161.56</w:t>
            </w: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30102</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577.56</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577.56</w:t>
            </w: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30103</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奖金</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385.49</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385.49</w:t>
            </w: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30106</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伙食补助费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29.89</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29.89</w:t>
            </w: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30107</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绩效工资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30108</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81.32</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81.32</w:t>
            </w: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30109</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43.43</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43.43</w:t>
            </w: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30110</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6.21</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6.21</w:t>
            </w: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30111</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30112</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39.35</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39.35</w:t>
            </w: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30113</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113.26</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113.26</w:t>
            </w: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30114</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4.92</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4.92</w:t>
            </w: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30199</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211.03</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211.03</w:t>
            </w: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140.87</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140.87</w:t>
            </w: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30201</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15.95</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15.95</w:t>
            </w: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30202</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6.24</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6.24</w:t>
            </w: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30203</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0.26</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0.26</w:t>
            </w: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30204</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30205</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30206</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30207</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3.83</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3.83</w:t>
            </w: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30208</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30209</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30211</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3.81</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3.81</w:t>
            </w: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30212</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30213</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30214</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1.45</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1.45</w:t>
            </w: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lastRenderedPageBreak/>
              <w:t>30215</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3.24</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3.24</w:t>
            </w: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30216</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3.17</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3.17</w:t>
            </w: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30217</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2.96</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2.96</w:t>
            </w: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30218</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26.09</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26.09</w:t>
            </w: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30224</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30225</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30226</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5.84</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5.84</w:t>
            </w: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30227</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0.40</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0.40</w:t>
            </w: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30228</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18.45</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18.45</w:t>
            </w: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30229</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30231</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30239</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46.84</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46.84</w:t>
            </w: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30240</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30299</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2.34</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2.34</w:t>
            </w: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303</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11.05</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11.05</w:t>
            </w: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30301</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离休费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30302</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10.14</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10.14</w:t>
            </w: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30303</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退职（役）费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30304</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抚恤金</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30305</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生活补助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30306</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救济费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30307</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30308</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助学金</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30309</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奖励金</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30310</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个人农业生产补贴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30311</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代缴社会保险费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30399</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0.91</w:t>
            </w: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0.91</w:t>
            </w: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307</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债务利息及费用支出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30701</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30702</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30703</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30704</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310</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31001</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31002</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lastRenderedPageBreak/>
              <w:t>31003</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31005</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31006</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31007</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31008</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31009</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31010</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31011</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31012</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31013</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31019</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31021</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31022</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31099</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312</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31201</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资本金注入</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31203</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政府投资基金股权投资</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31204</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费用补贴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31205</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利息补贴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31299</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399</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其他支出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39906</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赠与</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39907</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国家赔偿费用支出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39908</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对民间非营利组织和群众性自治组织补贴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39999</w:t>
            </w:r>
          </w:p>
        </w:tc>
        <w:tc>
          <w:tcPr>
            <w:tcW w:w="35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bl>
    <w:p w:rsidR="001279FD" w:rsidRDefault="00072100">
      <w:pPr>
        <w:tabs>
          <w:tab w:val="left" w:pos="660"/>
          <w:tab w:val="left" w:pos="10780"/>
        </w:tabs>
        <w:spacing w:before="25" w:line="290" w:lineRule="auto"/>
        <w:jc w:val="both"/>
        <w:rPr>
          <w:rFonts w:ascii="仿宋" w:eastAsia="仿宋" w:hAnsi="仿宋" w:cs="仿宋"/>
        </w:rPr>
      </w:pPr>
      <w:r>
        <w:rPr>
          <w:rFonts w:ascii="仿宋" w:eastAsia="仿宋" w:hAnsi="仿宋" w:cs="仿宋" w:hint="eastAsia"/>
        </w:rPr>
        <w:t>注：本表反映本年度一般公共预算财政拨款、政府性基金预算财政拨款和国有资本经营预算财政拨款基本支出情况。本表金额单位转换时可能存在尾数误差。</w:t>
      </w:r>
    </w:p>
    <w:p w:rsidR="001279FD" w:rsidRDefault="001279FD">
      <w:pPr>
        <w:spacing w:line="255" w:lineRule="exact"/>
        <w:jc w:val="both"/>
        <w:rPr>
          <w:rFonts w:ascii="仿宋" w:eastAsia="仿宋" w:hAnsi="仿宋" w:cs="仿宋"/>
        </w:rPr>
        <w:sectPr w:rsidR="001279FD">
          <w:footerReference w:type="default" r:id="rId16"/>
          <w:pgSz w:w="11906" w:h="16838"/>
          <w:pgMar w:top="720" w:right="720" w:bottom="720" w:left="720" w:header="170" w:footer="280" w:gutter="0"/>
          <w:pgNumType w:fmt="numberInDash"/>
          <w:cols w:space="720"/>
          <w:formProt w:val="0"/>
          <w:docGrid w:linePitch="100"/>
        </w:sectPr>
      </w:pPr>
    </w:p>
    <w:tbl>
      <w:tblPr>
        <w:tblW w:w="10446" w:type="dxa"/>
        <w:tblInd w:w="78" w:type="dxa"/>
        <w:tblLayout w:type="fixed"/>
        <w:tblCellMar>
          <w:top w:w="55" w:type="dxa"/>
          <w:left w:w="55" w:type="dxa"/>
          <w:bottom w:w="55" w:type="dxa"/>
          <w:right w:w="55" w:type="dxa"/>
        </w:tblCellMar>
        <w:tblLook w:val="04A0"/>
      </w:tblPr>
      <w:tblGrid>
        <w:gridCol w:w="1134"/>
        <w:gridCol w:w="4332"/>
        <w:gridCol w:w="1969"/>
        <w:gridCol w:w="1499"/>
        <w:gridCol w:w="1512"/>
      </w:tblGrid>
      <w:tr w:rsidR="001279FD">
        <w:trPr>
          <w:trHeight w:val="560"/>
        </w:trPr>
        <w:tc>
          <w:tcPr>
            <w:tcW w:w="10446" w:type="dxa"/>
            <w:gridSpan w:val="5"/>
            <w:vAlign w:val="center"/>
          </w:tcPr>
          <w:p w:rsidR="001279FD" w:rsidRDefault="0007210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一般公共预算支出决算表（功能科目）</w:t>
            </w:r>
          </w:p>
        </w:tc>
      </w:tr>
      <w:tr w:rsidR="001279FD">
        <w:trPr>
          <w:trHeight w:val="147"/>
        </w:trPr>
        <w:tc>
          <w:tcPr>
            <w:tcW w:w="5466" w:type="dxa"/>
            <w:gridSpan w:val="2"/>
          </w:tcPr>
          <w:p w:rsidR="001279FD" w:rsidRDefault="001279FD">
            <w:pPr>
              <w:pStyle w:val="TableParagraph"/>
              <w:rPr>
                <w:rFonts w:ascii="仿宋" w:eastAsia="仿宋" w:hAnsi="仿宋" w:cs="仿宋"/>
                <w:sz w:val="20"/>
              </w:rPr>
            </w:pPr>
          </w:p>
        </w:tc>
        <w:tc>
          <w:tcPr>
            <w:tcW w:w="1969" w:type="dxa"/>
          </w:tcPr>
          <w:p w:rsidR="001279FD" w:rsidRDefault="001279FD">
            <w:pPr>
              <w:pStyle w:val="TableParagraph"/>
              <w:rPr>
                <w:rFonts w:ascii="仿宋" w:eastAsia="仿宋" w:hAnsi="仿宋" w:cs="仿宋"/>
                <w:sz w:val="20"/>
              </w:rPr>
            </w:pPr>
          </w:p>
        </w:tc>
        <w:tc>
          <w:tcPr>
            <w:tcW w:w="1499" w:type="dxa"/>
          </w:tcPr>
          <w:p w:rsidR="001279FD" w:rsidRDefault="001279FD">
            <w:pPr>
              <w:pStyle w:val="TableParagraph"/>
              <w:rPr>
                <w:rFonts w:ascii="仿宋" w:eastAsia="仿宋" w:hAnsi="仿宋" w:cs="仿宋"/>
                <w:sz w:val="20"/>
              </w:rPr>
            </w:pPr>
          </w:p>
        </w:tc>
        <w:tc>
          <w:tcPr>
            <w:tcW w:w="1512" w:type="dxa"/>
            <w:vAlign w:val="center"/>
          </w:tcPr>
          <w:p w:rsidR="001279FD" w:rsidRDefault="00072100">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07</w:t>
            </w:r>
            <w:r>
              <w:rPr>
                <w:rFonts w:ascii="仿宋" w:eastAsia="仿宋" w:hAnsi="仿宋" w:cs="仿宋" w:hint="eastAsia"/>
              </w:rPr>
              <w:t>表</w:t>
            </w:r>
          </w:p>
        </w:tc>
      </w:tr>
      <w:tr w:rsidR="001279FD">
        <w:trPr>
          <w:trHeight w:val="303"/>
        </w:trPr>
        <w:tc>
          <w:tcPr>
            <w:tcW w:w="7435" w:type="dxa"/>
            <w:gridSpan w:val="3"/>
          </w:tcPr>
          <w:p w:rsidR="001279FD" w:rsidRDefault="00072100">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江阴市行政审批局（机关）</w:t>
            </w:r>
          </w:p>
        </w:tc>
        <w:tc>
          <w:tcPr>
            <w:tcW w:w="3011" w:type="dxa"/>
            <w:gridSpan w:val="2"/>
          </w:tcPr>
          <w:p w:rsidR="001279FD" w:rsidRDefault="00072100">
            <w:pPr>
              <w:pStyle w:val="TableParagraph"/>
              <w:jc w:val="right"/>
              <w:rPr>
                <w:rFonts w:ascii="仿宋" w:eastAsia="仿宋" w:hAnsi="仿宋" w:cs="仿宋"/>
              </w:rPr>
            </w:pPr>
            <w:r>
              <w:rPr>
                <w:rFonts w:ascii="仿宋" w:eastAsia="仿宋" w:hAnsi="仿宋" w:cs="仿宋" w:hint="eastAsia"/>
              </w:rPr>
              <w:t>金额单位：万元</w:t>
            </w:r>
          </w:p>
        </w:tc>
      </w:tr>
      <w:tr w:rsidR="001279FD">
        <w:trPr>
          <w:trHeight w:val="158"/>
        </w:trPr>
        <w:tc>
          <w:tcPr>
            <w:tcW w:w="5466" w:type="dxa"/>
            <w:gridSpan w:val="2"/>
            <w:tcBorders>
              <w:top w:val="single" w:sz="6" w:space="0" w:color="000000"/>
              <w:left w:val="single" w:sz="6" w:space="0" w:color="000000"/>
              <w:bottom w:val="single" w:sz="6"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1969" w:type="dxa"/>
            <w:vMerge w:val="restart"/>
            <w:tcBorders>
              <w:top w:val="single" w:sz="6" w:space="0" w:color="000000"/>
              <w:left w:val="single" w:sz="6" w:space="0" w:color="000000"/>
              <w:bottom w:val="single" w:sz="6"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本年支出合计</w:t>
            </w:r>
          </w:p>
        </w:tc>
        <w:tc>
          <w:tcPr>
            <w:tcW w:w="1499" w:type="dxa"/>
            <w:vMerge w:val="restart"/>
            <w:tcBorders>
              <w:top w:val="single" w:sz="6" w:space="0" w:color="000000"/>
              <w:left w:val="single" w:sz="6" w:space="0" w:color="000000"/>
              <w:bottom w:val="single" w:sz="6"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基本支出</w:t>
            </w:r>
          </w:p>
        </w:tc>
        <w:tc>
          <w:tcPr>
            <w:tcW w:w="1512" w:type="dxa"/>
            <w:vMerge w:val="restart"/>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项目支出</w:t>
            </w:r>
          </w:p>
        </w:tc>
      </w:tr>
      <w:tr w:rsidR="001279FD">
        <w:trPr>
          <w:trHeight w:val="561"/>
        </w:trPr>
        <w:tc>
          <w:tcPr>
            <w:tcW w:w="1134" w:type="dxa"/>
            <w:tcBorders>
              <w:left w:val="single" w:sz="6" w:space="0" w:color="000000"/>
              <w:bottom w:val="single" w:sz="6"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功能分类科目编码</w:t>
            </w:r>
          </w:p>
        </w:tc>
        <w:tc>
          <w:tcPr>
            <w:tcW w:w="4332" w:type="dxa"/>
            <w:tcBorders>
              <w:left w:val="single" w:sz="6" w:space="0" w:color="000000"/>
              <w:bottom w:val="single" w:sz="6"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科目名称</w:t>
            </w:r>
          </w:p>
        </w:tc>
        <w:tc>
          <w:tcPr>
            <w:tcW w:w="1969" w:type="dxa"/>
            <w:vMerge/>
            <w:tcBorders>
              <w:left w:val="single" w:sz="6" w:space="0" w:color="000000"/>
              <w:bottom w:val="single" w:sz="6" w:space="0" w:color="000000"/>
            </w:tcBorders>
          </w:tcPr>
          <w:p w:rsidR="001279FD" w:rsidRDefault="001279FD">
            <w:pPr>
              <w:rPr>
                <w:rFonts w:ascii="仿宋" w:eastAsia="仿宋" w:hAnsi="仿宋" w:cs="仿宋"/>
                <w:sz w:val="2"/>
                <w:szCs w:val="2"/>
              </w:rPr>
            </w:pPr>
          </w:p>
        </w:tc>
        <w:tc>
          <w:tcPr>
            <w:tcW w:w="1499" w:type="dxa"/>
            <w:vMerge/>
            <w:tcBorders>
              <w:left w:val="single" w:sz="6" w:space="0" w:color="000000"/>
              <w:bottom w:val="single" w:sz="6" w:space="0" w:color="000000"/>
            </w:tcBorders>
          </w:tcPr>
          <w:p w:rsidR="001279FD" w:rsidRDefault="001279FD">
            <w:pPr>
              <w:rPr>
                <w:rFonts w:ascii="仿宋" w:eastAsia="仿宋" w:hAnsi="仿宋" w:cs="仿宋"/>
                <w:sz w:val="2"/>
                <w:szCs w:val="2"/>
              </w:rPr>
            </w:pPr>
          </w:p>
        </w:tc>
        <w:tc>
          <w:tcPr>
            <w:tcW w:w="1512" w:type="dxa"/>
            <w:vMerge/>
            <w:tcBorders>
              <w:left w:val="single" w:sz="6" w:space="0" w:color="000000"/>
              <w:bottom w:val="single" w:sz="6" w:space="0" w:color="000000"/>
              <w:right w:val="single" w:sz="6" w:space="0" w:color="000000"/>
            </w:tcBorders>
          </w:tcPr>
          <w:p w:rsidR="001279FD" w:rsidRDefault="001279FD">
            <w:pPr>
              <w:rPr>
                <w:rFonts w:ascii="仿宋" w:eastAsia="仿宋" w:hAnsi="仿宋" w:cs="仿宋"/>
                <w:sz w:val="2"/>
                <w:szCs w:val="2"/>
              </w:rPr>
            </w:pPr>
          </w:p>
        </w:tc>
      </w:tr>
      <w:tr w:rsidR="001279FD">
        <w:trPr>
          <w:trHeight w:val="152"/>
        </w:trPr>
        <w:tc>
          <w:tcPr>
            <w:tcW w:w="5466" w:type="dxa"/>
            <w:gridSpan w:val="2"/>
            <w:tcBorders>
              <w:left w:val="single" w:sz="6" w:space="0" w:color="000000"/>
              <w:bottom w:val="single" w:sz="6"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栏次</w:t>
            </w:r>
          </w:p>
        </w:tc>
        <w:tc>
          <w:tcPr>
            <w:tcW w:w="1969" w:type="dxa"/>
            <w:tcBorders>
              <w:left w:val="single" w:sz="6" w:space="0" w:color="000000"/>
              <w:bottom w:val="single" w:sz="6"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1</w:t>
            </w:r>
          </w:p>
        </w:tc>
        <w:tc>
          <w:tcPr>
            <w:tcW w:w="1499" w:type="dxa"/>
            <w:tcBorders>
              <w:left w:val="single" w:sz="6" w:space="0" w:color="000000"/>
              <w:bottom w:val="single" w:sz="6"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2</w:t>
            </w:r>
          </w:p>
        </w:tc>
        <w:tc>
          <w:tcPr>
            <w:tcW w:w="1512" w:type="dxa"/>
            <w:tcBorders>
              <w:left w:val="single" w:sz="6" w:space="0" w:color="000000"/>
              <w:bottom w:val="single" w:sz="6" w:space="0" w:color="000000"/>
              <w:right w:val="single" w:sz="6"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3</w:t>
            </w:r>
          </w:p>
        </w:tc>
      </w:tr>
      <w:tr w:rsidR="001279FD">
        <w:trPr>
          <w:trHeight w:hRule="exact" w:val="298"/>
        </w:trPr>
        <w:tc>
          <w:tcPr>
            <w:tcW w:w="5466" w:type="dxa"/>
            <w:gridSpan w:val="2"/>
            <w:tcBorders>
              <w:left w:val="single" w:sz="6" w:space="0" w:color="000000"/>
              <w:bottom w:val="single" w:sz="6" w:space="0" w:color="000000"/>
            </w:tcBorders>
            <w:vAlign w:val="center"/>
          </w:tcPr>
          <w:p w:rsidR="001279FD" w:rsidRDefault="00072100">
            <w:pPr>
              <w:pStyle w:val="TableParagraph"/>
              <w:jc w:val="center"/>
              <w:rPr>
                <w:rFonts w:ascii="仿宋" w:eastAsia="仿宋" w:hAnsi="仿宋" w:cs="仿宋"/>
                <w:sz w:val="20"/>
              </w:rPr>
            </w:pPr>
            <w:r>
              <w:rPr>
                <w:rFonts w:ascii="仿宋" w:eastAsia="仿宋" w:hAnsi="仿宋" w:cs="仿宋" w:hint="eastAsia"/>
              </w:rPr>
              <w:t>合计</w:t>
            </w:r>
          </w:p>
        </w:tc>
        <w:tc>
          <w:tcPr>
            <w:tcW w:w="1969" w:type="dxa"/>
            <w:tcBorders>
              <w:left w:val="single" w:sz="6" w:space="0" w:color="000000"/>
              <w:bottom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2,876.83</w:t>
            </w:r>
          </w:p>
        </w:tc>
        <w:tc>
          <w:tcPr>
            <w:tcW w:w="1499" w:type="dxa"/>
            <w:tcBorders>
              <w:left w:val="single" w:sz="6" w:space="0" w:color="000000"/>
              <w:bottom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1,805.94</w:t>
            </w:r>
          </w:p>
        </w:tc>
        <w:tc>
          <w:tcPr>
            <w:tcW w:w="1512" w:type="dxa"/>
            <w:tcBorders>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1,070.89</w:t>
            </w: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201</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一般公共服务支出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2,191.24</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1,271.76</w:t>
            </w: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919.48</w:t>
            </w: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20103</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政府办公厅（室）及相关机构事务</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2,190.74</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1,271.26</w:t>
            </w: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919.48</w:t>
            </w: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2010301</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1,271.26</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1,271.26</w:t>
            </w: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2010306</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政务公开审批</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919.48</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919.48</w:t>
            </w: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20129</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群众团体事务</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0.50</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0.50</w:t>
            </w: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2012999</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其他群众团体事务支出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0.50</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0.50</w:t>
            </w: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社会保障和就业支出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171.86</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169.12</w:t>
            </w: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2.74</w:t>
            </w: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20805</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124.75</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124.75</w:t>
            </w: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2080505</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81.32</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81.32</w:t>
            </w: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2080506</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机关事业单位职业年金缴费支出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43.43</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43.43</w:t>
            </w: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20820</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临时救助</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2.74</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2.74</w:t>
            </w: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2082001</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临时救助支出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2.74</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2.74</w:t>
            </w: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20899</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44.37</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44.37</w:t>
            </w: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2089999</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44.37</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44.37</w:t>
            </w: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221</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住房保障支出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365.06</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365.06</w:t>
            </w: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22102</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365.06</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365.06</w:t>
            </w: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2210201</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113.26</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113.26</w:t>
            </w: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2210202</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129.97</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129.97</w:t>
            </w: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2210203</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121.83</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121.83</w:t>
            </w: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229</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其他支出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148.67</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148.67</w:t>
            </w: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22999</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148.67</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148.67</w:t>
            </w:r>
          </w:p>
        </w:tc>
      </w:tr>
      <w:tr w:rsidR="001279F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2299999</w:t>
            </w:r>
          </w:p>
        </w:tc>
        <w:tc>
          <w:tcPr>
            <w:tcW w:w="433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148.67</w:t>
            </w:r>
          </w:p>
        </w:tc>
        <w:tc>
          <w:tcPr>
            <w:tcW w:w="1499" w:type="dxa"/>
            <w:tcBorders>
              <w:top w:val="single" w:sz="6" w:space="0" w:color="000000"/>
              <w:left w:val="single" w:sz="6" w:space="0" w:color="000000"/>
              <w:bottom w:val="single" w:sz="6" w:space="0" w:color="000000"/>
              <w:right w:val="single" w:sz="6" w:space="0" w:color="000000"/>
            </w:tcBorders>
            <w:vAlign w:val="center"/>
          </w:tcPr>
          <w:p w:rsidR="001279FD" w:rsidRDefault="001279F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148.67</w:t>
            </w:r>
          </w:p>
        </w:tc>
      </w:tr>
    </w:tbl>
    <w:p w:rsidR="001279FD" w:rsidRDefault="00072100">
      <w:pPr>
        <w:tabs>
          <w:tab w:val="left" w:pos="0"/>
        </w:tabs>
        <w:spacing w:before="25"/>
        <w:jc w:val="both"/>
        <w:rPr>
          <w:rFonts w:ascii="仿宋" w:eastAsia="仿宋" w:hAnsi="仿宋" w:cs="仿宋"/>
        </w:rPr>
      </w:pPr>
      <w:r>
        <w:rPr>
          <w:rFonts w:ascii="仿宋" w:eastAsia="仿宋" w:hAnsi="仿宋" w:cs="仿宋" w:hint="eastAsia"/>
        </w:rPr>
        <w:t>注：本表反映本年度一般公共预算财政拨款支出情况。本表金额单位转换时可能存在尾数误差。</w:t>
      </w:r>
    </w:p>
    <w:p w:rsidR="001279FD" w:rsidRDefault="001279FD">
      <w:pPr>
        <w:spacing w:before="25"/>
        <w:jc w:val="both"/>
        <w:rPr>
          <w:rFonts w:ascii="仿宋" w:eastAsia="仿宋" w:hAnsi="仿宋" w:cs="仿宋"/>
        </w:rPr>
        <w:sectPr w:rsidR="001279FD">
          <w:footerReference w:type="default" r:id="rId17"/>
          <w:pgSz w:w="11906" w:h="16838"/>
          <w:pgMar w:top="720" w:right="720" w:bottom="720" w:left="720" w:header="170" w:footer="280" w:gutter="0"/>
          <w:pgNumType w:fmt="numberInDash"/>
          <w:cols w:space="720"/>
          <w:formProt w:val="0"/>
          <w:docGrid w:linePitch="100"/>
        </w:sectPr>
      </w:pPr>
    </w:p>
    <w:tbl>
      <w:tblPr>
        <w:tblW w:w="10473" w:type="dxa"/>
        <w:tblInd w:w="65" w:type="dxa"/>
        <w:tblLayout w:type="fixed"/>
        <w:tblCellMar>
          <w:top w:w="55" w:type="dxa"/>
          <w:left w:w="55" w:type="dxa"/>
          <w:bottom w:w="55" w:type="dxa"/>
          <w:right w:w="55" w:type="dxa"/>
        </w:tblCellMar>
        <w:tblLook w:val="04A0"/>
      </w:tblPr>
      <w:tblGrid>
        <w:gridCol w:w="1121"/>
        <w:gridCol w:w="3566"/>
        <w:gridCol w:w="2200"/>
        <w:gridCol w:w="1708"/>
        <w:gridCol w:w="1878"/>
      </w:tblGrid>
      <w:tr w:rsidR="001279FD">
        <w:trPr>
          <w:trHeight w:val="319"/>
        </w:trPr>
        <w:tc>
          <w:tcPr>
            <w:tcW w:w="10473" w:type="dxa"/>
            <w:gridSpan w:val="5"/>
          </w:tcPr>
          <w:p w:rsidR="001279FD" w:rsidRDefault="0007210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一般公共预算基本支出决算表（经济科目）</w:t>
            </w:r>
          </w:p>
        </w:tc>
      </w:tr>
      <w:tr w:rsidR="001279FD">
        <w:trPr>
          <w:trHeight w:val="199"/>
        </w:trPr>
        <w:tc>
          <w:tcPr>
            <w:tcW w:w="8595" w:type="dxa"/>
            <w:gridSpan w:val="4"/>
            <w:vAlign w:val="center"/>
          </w:tcPr>
          <w:p w:rsidR="001279FD" w:rsidRDefault="001279FD">
            <w:pPr>
              <w:pStyle w:val="TableParagraph"/>
              <w:jc w:val="right"/>
              <w:rPr>
                <w:rFonts w:ascii="仿宋" w:eastAsia="仿宋" w:hAnsi="仿宋" w:cs="仿宋"/>
                <w:color w:val="000000"/>
              </w:rPr>
            </w:pPr>
          </w:p>
        </w:tc>
        <w:tc>
          <w:tcPr>
            <w:tcW w:w="1878" w:type="dxa"/>
            <w:vAlign w:val="center"/>
          </w:tcPr>
          <w:p w:rsidR="001279FD" w:rsidRDefault="00072100">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08</w:t>
            </w:r>
            <w:r>
              <w:rPr>
                <w:rFonts w:ascii="仿宋" w:eastAsia="仿宋" w:hAnsi="仿宋" w:cs="仿宋" w:hint="eastAsia"/>
              </w:rPr>
              <w:t>表</w:t>
            </w:r>
          </w:p>
        </w:tc>
      </w:tr>
      <w:tr w:rsidR="001279FD">
        <w:trPr>
          <w:trHeight w:val="320"/>
        </w:trPr>
        <w:tc>
          <w:tcPr>
            <w:tcW w:w="8595" w:type="dxa"/>
            <w:gridSpan w:val="4"/>
            <w:vAlign w:val="center"/>
          </w:tcPr>
          <w:p w:rsidR="001279FD" w:rsidRDefault="00072100">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江阴市行政审批局（机关）</w:t>
            </w:r>
          </w:p>
        </w:tc>
        <w:tc>
          <w:tcPr>
            <w:tcW w:w="1878" w:type="dxa"/>
            <w:vAlign w:val="center"/>
          </w:tcPr>
          <w:p w:rsidR="001279FD" w:rsidRDefault="00072100">
            <w:pPr>
              <w:pStyle w:val="TableParagraph"/>
              <w:jc w:val="right"/>
              <w:rPr>
                <w:rFonts w:ascii="仿宋" w:eastAsia="仿宋" w:hAnsi="仿宋" w:cs="仿宋"/>
                <w:sz w:val="20"/>
              </w:rPr>
            </w:pPr>
            <w:r>
              <w:rPr>
                <w:rFonts w:ascii="仿宋" w:eastAsia="仿宋" w:hAnsi="仿宋" w:cs="仿宋" w:hint="eastAsia"/>
              </w:rPr>
              <w:t>金额单位：万元</w:t>
            </w:r>
          </w:p>
        </w:tc>
      </w:tr>
      <w:tr w:rsidR="001279FD">
        <w:trPr>
          <w:trHeight w:val="180"/>
        </w:trPr>
        <w:tc>
          <w:tcPr>
            <w:tcW w:w="4687" w:type="dxa"/>
            <w:gridSpan w:val="2"/>
            <w:tcBorders>
              <w:top w:val="single" w:sz="4" w:space="0" w:color="000000"/>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5786"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center"/>
              <w:rPr>
                <w:rFonts w:ascii="仿宋" w:eastAsia="仿宋" w:hAnsi="仿宋" w:cs="仿宋"/>
                <w:sz w:val="20"/>
              </w:rPr>
            </w:pPr>
            <w:r>
              <w:rPr>
                <w:rFonts w:ascii="仿宋" w:eastAsia="仿宋" w:hAnsi="仿宋" w:cs="仿宋" w:hint="eastAsia"/>
              </w:rPr>
              <w:t>一般公共预算财政拨款基本支出</w:t>
            </w:r>
          </w:p>
        </w:tc>
      </w:tr>
      <w:tr w:rsidR="001279FD">
        <w:trPr>
          <w:trHeight w:val="474"/>
        </w:trPr>
        <w:tc>
          <w:tcPr>
            <w:tcW w:w="1121"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经济分类科目编码</w:t>
            </w:r>
          </w:p>
        </w:tc>
        <w:tc>
          <w:tcPr>
            <w:tcW w:w="3566"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科目名称</w:t>
            </w:r>
          </w:p>
        </w:tc>
        <w:tc>
          <w:tcPr>
            <w:tcW w:w="2200"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合计</w:t>
            </w:r>
          </w:p>
        </w:tc>
        <w:tc>
          <w:tcPr>
            <w:tcW w:w="1708"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人员经费</w:t>
            </w:r>
          </w:p>
        </w:tc>
        <w:tc>
          <w:tcPr>
            <w:tcW w:w="1878" w:type="dxa"/>
            <w:tcBorders>
              <w:left w:val="single" w:sz="4" w:space="0" w:color="000000"/>
              <w:bottom w:val="single" w:sz="4" w:space="0" w:color="000000"/>
              <w:right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公用经费</w:t>
            </w:r>
          </w:p>
        </w:tc>
      </w:tr>
      <w:tr w:rsidR="001279FD">
        <w:trPr>
          <w:trHeight w:hRule="exact" w:val="394"/>
        </w:trPr>
        <w:tc>
          <w:tcPr>
            <w:tcW w:w="4687" w:type="dxa"/>
            <w:gridSpan w:val="2"/>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合计</w:t>
            </w:r>
          </w:p>
        </w:tc>
        <w:tc>
          <w:tcPr>
            <w:tcW w:w="2200" w:type="dxa"/>
            <w:tcBorders>
              <w:left w:val="single" w:sz="4" w:space="0" w:color="000000"/>
              <w:bottom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1,805.94</w:t>
            </w:r>
          </w:p>
        </w:tc>
        <w:tc>
          <w:tcPr>
            <w:tcW w:w="1708" w:type="dxa"/>
            <w:tcBorders>
              <w:left w:val="single" w:sz="4" w:space="0" w:color="000000"/>
              <w:bottom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1,665.07</w:t>
            </w:r>
          </w:p>
        </w:tc>
        <w:tc>
          <w:tcPr>
            <w:tcW w:w="1878" w:type="dxa"/>
            <w:tcBorders>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140.87</w:t>
            </w: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301</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1,654.02</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1,654.02</w:t>
            </w: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30101</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基本工资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161.56</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161.56</w:t>
            </w: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30102</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津贴补贴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577.56</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577.56</w:t>
            </w: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30103</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奖金</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385.49</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385.49</w:t>
            </w: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30106</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伙食补助费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29.89</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29.89</w:t>
            </w: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30107</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绩效工资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30108</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81.32</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81.32</w:t>
            </w: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30109</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职业年金缴费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43.43</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43.43</w:t>
            </w: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30110</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职工基本医疗保险缴费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6.21</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6.21</w:t>
            </w: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30111</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30112</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39.35</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39.35</w:t>
            </w: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30113</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113.26</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113.26</w:t>
            </w: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30114</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4.92</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4.92</w:t>
            </w: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30199</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211.03</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211.03</w:t>
            </w: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302</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140.87</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140.87</w:t>
            </w: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30201</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15.95</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15.95</w:t>
            </w: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30202</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6.24</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6.24</w:t>
            </w: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30203</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0.26</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0.26</w:t>
            </w: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30204</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30205</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30206</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30207</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3.83</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3.83</w:t>
            </w: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30208</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30209</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30211</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3.81</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3.81</w:t>
            </w: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30212</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30213</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30214</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1.45</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1.45</w:t>
            </w: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30215</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3.24</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3.24</w:t>
            </w: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30216</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3.17</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3.17</w:t>
            </w: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lastRenderedPageBreak/>
              <w:t>30217</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2.96</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2.96</w:t>
            </w: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30218</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26.09</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26.09</w:t>
            </w: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30224</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30225</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30226</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5.84</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5.84</w:t>
            </w: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30227</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0.40</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0.40</w:t>
            </w: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30228</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18.45</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18.45</w:t>
            </w: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30229</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30231</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30239</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46.84</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46.84</w:t>
            </w: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30240</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30299</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2.34</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2.34</w:t>
            </w: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303</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11.05</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11.05</w:t>
            </w: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30301</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离休费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30302</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10.14</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10.14</w:t>
            </w: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30303</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退职（役）费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30304</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抚恤金</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30305</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生活补助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30306</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救济费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30307</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30308</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助学金</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30309</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奖励金</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30310</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个人农业生产补贴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30311</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代缴社会保险费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30399</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0.91</w:t>
            </w: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0.91</w:t>
            </w: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307</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债务利息及费用支出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30701</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30702</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30703</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30704</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310</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31001</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31002</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31003</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31005</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31006</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31007</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lastRenderedPageBreak/>
              <w:t>31008</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31009</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31010</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31011</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31012</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31013</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31019</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31021</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31022</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31099</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312</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31201</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资本金注入</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31203</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政府投资基金股权投资</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31204</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费用补贴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31205</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利息补贴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31299</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399</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其他支出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39906</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赠与</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39907</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国家赔偿费用支出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39908</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对民间非营利组织和群众性自治组织补贴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39999</w:t>
            </w:r>
          </w:p>
        </w:tc>
        <w:tc>
          <w:tcPr>
            <w:tcW w:w="3566"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bl>
    <w:p w:rsidR="001279FD" w:rsidRDefault="00072100">
      <w:pPr>
        <w:spacing w:before="25"/>
        <w:ind w:rightChars="-42" w:right="-92"/>
        <w:jc w:val="both"/>
        <w:rPr>
          <w:rFonts w:ascii="仿宋" w:eastAsia="仿宋" w:hAnsi="仿宋" w:cs="仿宋"/>
        </w:rPr>
      </w:pPr>
      <w:r>
        <w:rPr>
          <w:rFonts w:ascii="仿宋" w:eastAsia="仿宋" w:hAnsi="仿宋" w:cs="仿宋" w:hint="eastAsia"/>
        </w:rPr>
        <w:t>注：本表反映本年度一般公共预算财政拨款基本支出情况。本表金额单位转换时可能存在尾数误差。</w:t>
      </w:r>
    </w:p>
    <w:p w:rsidR="001279FD" w:rsidRDefault="001279FD">
      <w:pPr>
        <w:spacing w:before="25"/>
        <w:jc w:val="both"/>
        <w:rPr>
          <w:rFonts w:ascii="仿宋" w:eastAsia="仿宋" w:hAnsi="仿宋" w:cs="仿宋"/>
        </w:rPr>
        <w:sectPr w:rsidR="001279FD">
          <w:footerReference w:type="default" r:id="rId18"/>
          <w:pgSz w:w="11906" w:h="16838"/>
          <w:pgMar w:top="720" w:right="720" w:bottom="720" w:left="720" w:header="170" w:footer="280" w:gutter="0"/>
          <w:pgNumType w:fmt="numberInDash"/>
          <w:cols w:space="720"/>
          <w:formProt w:val="0"/>
          <w:docGrid w:linePitch="100"/>
        </w:sectPr>
      </w:pPr>
    </w:p>
    <w:tbl>
      <w:tblPr>
        <w:tblW w:w="16486" w:type="dxa"/>
        <w:tblInd w:w="62" w:type="dxa"/>
        <w:tblLayout w:type="fixed"/>
        <w:tblCellMar>
          <w:top w:w="55" w:type="dxa"/>
          <w:left w:w="55" w:type="dxa"/>
          <w:bottom w:w="55" w:type="dxa"/>
          <w:right w:w="55" w:type="dxa"/>
        </w:tblCellMar>
        <w:tblLook w:val="04A0"/>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rsidR="001279FD">
        <w:trPr>
          <w:trHeight w:val="321"/>
        </w:trPr>
        <w:tc>
          <w:tcPr>
            <w:tcW w:w="16486" w:type="dxa"/>
            <w:gridSpan w:val="16"/>
          </w:tcPr>
          <w:p w:rsidR="001279FD" w:rsidRDefault="0007210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一般公共预算“三公”经费、会议费、培训费支出决算表</w:t>
            </w:r>
          </w:p>
        </w:tc>
      </w:tr>
      <w:tr w:rsidR="001279FD">
        <w:trPr>
          <w:trHeight w:val="207"/>
        </w:trPr>
        <w:tc>
          <w:tcPr>
            <w:tcW w:w="16486" w:type="dxa"/>
            <w:gridSpan w:val="16"/>
          </w:tcPr>
          <w:p w:rsidR="001279FD" w:rsidRDefault="00072100">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09</w:t>
            </w:r>
            <w:r>
              <w:rPr>
                <w:rFonts w:ascii="仿宋" w:eastAsia="仿宋" w:hAnsi="仿宋" w:cs="仿宋" w:hint="eastAsia"/>
              </w:rPr>
              <w:t>表</w:t>
            </w:r>
          </w:p>
        </w:tc>
      </w:tr>
      <w:tr w:rsidR="001279FD">
        <w:trPr>
          <w:trHeight w:val="103"/>
        </w:trPr>
        <w:tc>
          <w:tcPr>
            <w:tcW w:w="8212" w:type="dxa"/>
            <w:gridSpan w:val="8"/>
            <w:tcBorders>
              <w:bottom w:val="single" w:sz="4" w:space="0" w:color="auto"/>
            </w:tcBorders>
          </w:tcPr>
          <w:p w:rsidR="001279FD" w:rsidRDefault="00072100">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江阴市行政审批局（机关）</w:t>
            </w:r>
          </w:p>
        </w:tc>
        <w:tc>
          <w:tcPr>
            <w:tcW w:w="8274" w:type="dxa"/>
            <w:gridSpan w:val="8"/>
            <w:tcBorders>
              <w:bottom w:val="single" w:sz="4" w:space="0" w:color="auto"/>
            </w:tcBorders>
          </w:tcPr>
          <w:p w:rsidR="001279FD" w:rsidRDefault="00072100">
            <w:pPr>
              <w:pStyle w:val="TableParagraph"/>
              <w:jc w:val="right"/>
              <w:rPr>
                <w:rFonts w:ascii="仿宋" w:eastAsia="仿宋" w:hAnsi="仿宋" w:cs="仿宋"/>
              </w:rPr>
            </w:pPr>
            <w:r>
              <w:rPr>
                <w:rFonts w:ascii="仿宋" w:eastAsia="仿宋" w:hAnsi="仿宋" w:cs="仿宋" w:hint="eastAsia"/>
              </w:rPr>
              <w:t>金额单位：万元</w:t>
            </w:r>
          </w:p>
        </w:tc>
      </w:tr>
      <w:tr w:rsidR="001279FD">
        <w:trPr>
          <w:trHeight w:val="171"/>
        </w:trPr>
        <w:tc>
          <w:tcPr>
            <w:tcW w:w="8212" w:type="dxa"/>
            <w:gridSpan w:val="8"/>
            <w:tcBorders>
              <w:top w:val="single" w:sz="4" w:space="0" w:color="auto"/>
              <w:left w:val="single" w:sz="4" w:space="0" w:color="auto"/>
              <w:bottom w:val="single" w:sz="4" w:space="0" w:color="auto"/>
              <w:right w:val="single" w:sz="4" w:space="0" w:color="auto"/>
            </w:tcBorders>
          </w:tcPr>
          <w:p w:rsidR="001279FD" w:rsidRDefault="00072100">
            <w:pPr>
              <w:pStyle w:val="TableParagraph"/>
              <w:jc w:val="center"/>
              <w:rPr>
                <w:rFonts w:ascii="仿宋" w:eastAsia="仿宋" w:hAnsi="仿宋" w:cs="仿宋"/>
              </w:rPr>
            </w:pPr>
            <w:r>
              <w:rPr>
                <w:rFonts w:ascii="仿宋" w:eastAsia="仿宋" w:hAnsi="仿宋" w:cs="仿宋" w:hint="eastAsia"/>
                <w:lang w:val="en-US"/>
              </w:rPr>
              <w:t>预算数</w:t>
            </w:r>
          </w:p>
        </w:tc>
        <w:tc>
          <w:tcPr>
            <w:tcW w:w="8274" w:type="dxa"/>
            <w:gridSpan w:val="8"/>
            <w:tcBorders>
              <w:top w:val="single" w:sz="4" w:space="0" w:color="auto"/>
              <w:left w:val="single" w:sz="4" w:space="0" w:color="auto"/>
              <w:bottom w:val="single" w:sz="4" w:space="0" w:color="auto"/>
              <w:right w:val="single" w:sz="4" w:space="0" w:color="auto"/>
            </w:tcBorders>
          </w:tcPr>
          <w:p w:rsidR="001279FD" w:rsidRDefault="00072100">
            <w:pPr>
              <w:pStyle w:val="TableParagraph"/>
              <w:jc w:val="center"/>
              <w:rPr>
                <w:rFonts w:ascii="仿宋" w:eastAsia="仿宋" w:hAnsi="仿宋" w:cs="仿宋"/>
                <w:lang w:val="en-US"/>
              </w:rPr>
            </w:pPr>
            <w:r>
              <w:rPr>
                <w:rFonts w:ascii="仿宋" w:eastAsia="仿宋" w:hAnsi="仿宋" w:cs="仿宋" w:hint="eastAsia"/>
                <w:lang w:val="en-US"/>
              </w:rPr>
              <w:t>决算数</w:t>
            </w:r>
          </w:p>
        </w:tc>
      </w:tr>
      <w:tr w:rsidR="001279FD">
        <w:trPr>
          <w:trHeight w:val="179"/>
        </w:trPr>
        <w:tc>
          <w:tcPr>
            <w:tcW w:w="6159" w:type="dxa"/>
            <w:gridSpan w:val="6"/>
            <w:tcBorders>
              <w:top w:val="single" w:sz="4" w:space="0" w:color="auto"/>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“三公”经费</w:t>
            </w:r>
          </w:p>
        </w:tc>
        <w:tc>
          <w:tcPr>
            <w:tcW w:w="1043" w:type="dxa"/>
            <w:vMerge w:val="restart"/>
            <w:tcBorders>
              <w:top w:val="single" w:sz="4" w:space="0" w:color="auto"/>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会议费</w:t>
            </w:r>
          </w:p>
        </w:tc>
        <w:tc>
          <w:tcPr>
            <w:tcW w:w="1010" w:type="dxa"/>
            <w:vMerge w:val="restart"/>
            <w:tcBorders>
              <w:top w:val="single" w:sz="4" w:space="0" w:color="auto"/>
              <w:left w:val="single" w:sz="4" w:space="0" w:color="000000"/>
              <w:right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培训费</w:t>
            </w:r>
          </w:p>
        </w:tc>
        <w:tc>
          <w:tcPr>
            <w:tcW w:w="6190" w:type="dxa"/>
            <w:gridSpan w:val="6"/>
            <w:tcBorders>
              <w:top w:val="single" w:sz="4" w:space="0" w:color="auto"/>
              <w:left w:val="single" w:sz="4" w:space="0" w:color="000000"/>
              <w:bottom w:val="single" w:sz="4" w:space="0" w:color="000000"/>
              <w:right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“三公”经费</w:t>
            </w:r>
          </w:p>
        </w:tc>
        <w:tc>
          <w:tcPr>
            <w:tcW w:w="1057" w:type="dxa"/>
            <w:vMerge w:val="restart"/>
            <w:tcBorders>
              <w:top w:val="single" w:sz="4" w:space="0" w:color="auto"/>
              <w:left w:val="single" w:sz="4" w:space="0" w:color="000000"/>
              <w:right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会议费</w:t>
            </w:r>
          </w:p>
        </w:tc>
        <w:tc>
          <w:tcPr>
            <w:tcW w:w="1027" w:type="dxa"/>
            <w:vMerge w:val="restart"/>
            <w:tcBorders>
              <w:top w:val="single" w:sz="4" w:space="0" w:color="auto"/>
              <w:left w:val="single" w:sz="4" w:space="0" w:color="000000"/>
              <w:right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培训费</w:t>
            </w:r>
          </w:p>
        </w:tc>
      </w:tr>
      <w:tr w:rsidR="001279FD">
        <w:trPr>
          <w:trHeight w:val="297"/>
        </w:trPr>
        <w:tc>
          <w:tcPr>
            <w:tcW w:w="1044" w:type="dxa"/>
            <w:vMerge w:val="restart"/>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“三公”经费合计</w:t>
            </w:r>
          </w:p>
        </w:tc>
        <w:tc>
          <w:tcPr>
            <w:tcW w:w="1042" w:type="dxa"/>
            <w:vMerge w:val="restart"/>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因公出国（境）费</w:t>
            </w:r>
          </w:p>
        </w:tc>
        <w:tc>
          <w:tcPr>
            <w:tcW w:w="3047" w:type="dxa"/>
            <w:gridSpan w:val="3"/>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公务用车购置及运行费</w:t>
            </w:r>
          </w:p>
        </w:tc>
        <w:tc>
          <w:tcPr>
            <w:tcW w:w="1026" w:type="dxa"/>
            <w:vMerge w:val="restart"/>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公务</w:t>
            </w:r>
          </w:p>
          <w:p w:rsidR="001279FD" w:rsidRDefault="00072100">
            <w:pPr>
              <w:pStyle w:val="TableParagraph"/>
              <w:jc w:val="center"/>
              <w:rPr>
                <w:rFonts w:ascii="仿宋" w:eastAsia="仿宋" w:hAnsi="仿宋" w:cs="仿宋"/>
              </w:rPr>
            </w:pPr>
            <w:r>
              <w:rPr>
                <w:rFonts w:ascii="仿宋" w:eastAsia="仿宋" w:hAnsi="仿宋" w:cs="仿宋" w:hint="eastAsia"/>
              </w:rPr>
              <w:t>接待费</w:t>
            </w:r>
          </w:p>
        </w:tc>
        <w:tc>
          <w:tcPr>
            <w:tcW w:w="1043" w:type="dxa"/>
            <w:vMerge/>
            <w:tcBorders>
              <w:left w:val="single" w:sz="4" w:space="0" w:color="000000"/>
              <w:bottom w:val="single" w:sz="4" w:space="0" w:color="000000"/>
            </w:tcBorders>
            <w:vAlign w:val="center"/>
          </w:tcPr>
          <w:p w:rsidR="001279FD" w:rsidRDefault="001279FD">
            <w:pPr>
              <w:jc w:val="center"/>
              <w:rPr>
                <w:rFonts w:ascii="仿宋" w:eastAsia="仿宋" w:hAnsi="仿宋" w:cs="仿宋"/>
                <w:sz w:val="20"/>
              </w:rPr>
            </w:pPr>
          </w:p>
        </w:tc>
        <w:tc>
          <w:tcPr>
            <w:tcW w:w="1010" w:type="dxa"/>
            <w:vMerge/>
            <w:tcBorders>
              <w:left w:val="single" w:sz="4" w:space="0" w:color="000000"/>
              <w:right w:val="single" w:sz="4" w:space="0" w:color="000000"/>
            </w:tcBorders>
            <w:vAlign w:val="center"/>
          </w:tcPr>
          <w:p w:rsidR="001279FD" w:rsidRDefault="001279FD">
            <w:pPr>
              <w:jc w:val="center"/>
              <w:rPr>
                <w:rFonts w:ascii="仿宋" w:eastAsia="仿宋" w:hAnsi="仿宋" w:cs="仿宋"/>
                <w:sz w:val="20"/>
              </w:rPr>
            </w:pPr>
          </w:p>
        </w:tc>
        <w:tc>
          <w:tcPr>
            <w:tcW w:w="1058" w:type="dxa"/>
            <w:vMerge w:val="restart"/>
            <w:tcBorders>
              <w:left w:val="single" w:sz="4" w:space="0" w:color="000000"/>
              <w:right w:val="single" w:sz="4" w:space="0" w:color="000000"/>
            </w:tcBorders>
            <w:vAlign w:val="center"/>
          </w:tcPr>
          <w:p w:rsidR="001279FD" w:rsidRDefault="00072100">
            <w:pPr>
              <w:pStyle w:val="TableParagraph"/>
              <w:jc w:val="center"/>
              <w:rPr>
                <w:rFonts w:ascii="仿宋" w:eastAsia="仿宋" w:hAnsi="仿宋" w:cs="仿宋"/>
                <w:sz w:val="20"/>
              </w:rPr>
            </w:pPr>
            <w:r>
              <w:rPr>
                <w:rFonts w:ascii="仿宋" w:eastAsia="仿宋" w:hAnsi="仿宋" w:cs="仿宋" w:hint="eastAsia"/>
              </w:rPr>
              <w:t>“三公”经费合计</w:t>
            </w:r>
          </w:p>
        </w:tc>
        <w:tc>
          <w:tcPr>
            <w:tcW w:w="1010" w:type="dxa"/>
            <w:vMerge w:val="restart"/>
            <w:tcBorders>
              <w:left w:val="single" w:sz="4" w:space="0" w:color="000000"/>
              <w:right w:val="single" w:sz="4" w:space="0" w:color="000000"/>
            </w:tcBorders>
            <w:vAlign w:val="center"/>
          </w:tcPr>
          <w:p w:rsidR="001279FD" w:rsidRDefault="00072100">
            <w:pPr>
              <w:pStyle w:val="TableParagraph"/>
              <w:jc w:val="center"/>
              <w:rPr>
                <w:rFonts w:ascii="仿宋" w:eastAsia="仿宋" w:hAnsi="仿宋" w:cs="仿宋"/>
                <w:sz w:val="20"/>
              </w:rPr>
            </w:pPr>
            <w:r>
              <w:rPr>
                <w:rFonts w:ascii="仿宋" w:eastAsia="仿宋" w:hAnsi="仿宋" w:cs="仿宋" w:hint="eastAsia"/>
              </w:rPr>
              <w:t>因公出国（境）费</w:t>
            </w:r>
          </w:p>
        </w:tc>
        <w:tc>
          <w:tcPr>
            <w:tcW w:w="3079" w:type="dxa"/>
            <w:gridSpan w:val="3"/>
            <w:tcBorders>
              <w:left w:val="single" w:sz="4" w:space="0" w:color="000000"/>
              <w:bottom w:val="single" w:sz="4" w:space="0" w:color="000000"/>
              <w:right w:val="single" w:sz="4" w:space="0" w:color="000000"/>
            </w:tcBorders>
            <w:vAlign w:val="center"/>
          </w:tcPr>
          <w:p w:rsidR="001279FD" w:rsidRDefault="00072100">
            <w:pPr>
              <w:pStyle w:val="TableParagraph"/>
              <w:jc w:val="center"/>
              <w:rPr>
                <w:rFonts w:ascii="仿宋" w:eastAsia="仿宋" w:hAnsi="仿宋" w:cs="仿宋"/>
                <w:sz w:val="20"/>
              </w:rPr>
            </w:pPr>
            <w:r>
              <w:rPr>
                <w:rFonts w:ascii="仿宋" w:eastAsia="仿宋" w:hAnsi="仿宋" w:cs="仿宋" w:hint="eastAsia"/>
              </w:rPr>
              <w:t>公务用车购置及运行费</w:t>
            </w:r>
          </w:p>
        </w:tc>
        <w:tc>
          <w:tcPr>
            <w:tcW w:w="1043" w:type="dxa"/>
            <w:vMerge w:val="restart"/>
            <w:tcBorders>
              <w:left w:val="single" w:sz="4" w:space="0" w:color="000000"/>
              <w:right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公务</w:t>
            </w:r>
          </w:p>
          <w:p w:rsidR="001279FD" w:rsidRDefault="00072100">
            <w:pPr>
              <w:pStyle w:val="TableParagraph"/>
              <w:jc w:val="center"/>
              <w:rPr>
                <w:rFonts w:ascii="仿宋" w:eastAsia="仿宋" w:hAnsi="仿宋" w:cs="仿宋"/>
                <w:sz w:val="20"/>
              </w:rPr>
            </w:pPr>
            <w:r>
              <w:rPr>
                <w:rFonts w:ascii="仿宋" w:eastAsia="仿宋" w:hAnsi="仿宋" w:cs="仿宋" w:hint="eastAsia"/>
              </w:rPr>
              <w:t>接待费</w:t>
            </w:r>
          </w:p>
        </w:tc>
        <w:tc>
          <w:tcPr>
            <w:tcW w:w="1057" w:type="dxa"/>
            <w:vMerge/>
            <w:tcBorders>
              <w:left w:val="single" w:sz="4" w:space="0" w:color="000000"/>
              <w:right w:val="single" w:sz="4" w:space="0" w:color="000000"/>
            </w:tcBorders>
            <w:vAlign w:val="center"/>
          </w:tcPr>
          <w:p w:rsidR="001279FD" w:rsidRDefault="001279FD">
            <w:pPr>
              <w:jc w:val="center"/>
              <w:rPr>
                <w:rFonts w:ascii="仿宋" w:eastAsia="仿宋" w:hAnsi="仿宋" w:cs="仿宋"/>
                <w:sz w:val="20"/>
              </w:rPr>
            </w:pPr>
          </w:p>
        </w:tc>
        <w:tc>
          <w:tcPr>
            <w:tcW w:w="1027" w:type="dxa"/>
            <w:vMerge/>
            <w:tcBorders>
              <w:left w:val="single" w:sz="4" w:space="0" w:color="000000"/>
              <w:right w:val="single" w:sz="4" w:space="0" w:color="000000"/>
            </w:tcBorders>
            <w:vAlign w:val="center"/>
          </w:tcPr>
          <w:p w:rsidR="001279FD" w:rsidRDefault="001279FD">
            <w:pPr>
              <w:jc w:val="center"/>
              <w:rPr>
                <w:rFonts w:ascii="仿宋" w:eastAsia="仿宋" w:hAnsi="仿宋" w:cs="仿宋"/>
                <w:sz w:val="20"/>
              </w:rPr>
            </w:pPr>
          </w:p>
        </w:tc>
      </w:tr>
      <w:tr w:rsidR="001279FD">
        <w:trPr>
          <w:trHeight w:hRule="exact" w:val="621"/>
        </w:trPr>
        <w:tc>
          <w:tcPr>
            <w:tcW w:w="1044" w:type="dxa"/>
            <w:vMerge/>
            <w:tcBorders>
              <w:left w:val="single" w:sz="4" w:space="0" w:color="000000"/>
              <w:bottom w:val="single" w:sz="4" w:space="0" w:color="000000"/>
            </w:tcBorders>
          </w:tcPr>
          <w:p w:rsidR="001279FD" w:rsidRDefault="001279FD">
            <w:pPr>
              <w:rPr>
                <w:rFonts w:ascii="仿宋" w:eastAsia="仿宋" w:hAnsi="仿宋" w:cs="仿宋"/>
                <w:sz w:val="2"/>
                <w:szCs w:val="2"/>
              </w:rPr>
            </w:pPr>
          </w:p>
        </w:tc>
        <w:tc>
          <w:tcPr>
            <w:tcW w:w="1042" w:type="dxa"/>
            <w:vMerge/>
            <w:tcBorders>
              <w:left w:val="single" w:sz="4" w:space="0" w:color="000000"/>
              <w:bottom w:val="single" w:sz="4" w:space="0" w:color="000000"/>
            </w:tcBorders>
          </w:tcPr>
          <w:p w:rsidR="001279FD" w:rsidRDefault="001279FD">
            <w:pPr>
              <w:rPr>
                <w:rFonts w:ascii="仿宋" w:eastAsia="仿宋" w:hAnsi="仿宋" w:cs="仿宋"/>
                <w:sz w:val="2"/>
                <w:szCs w:val="2"/>
              </w:rPr>
            </w:pPr>
          </w:p>
        </w:tc>
        <w:tc>
          <w:tcPr>
            <w:tcW w:w="1020"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rPr>
              <w:t>小计</w:t>
            </w:r>
          </w:p>
        </w:tc>
        <w:tc>
          <w:tcPr>
            <w:tcW w:w="1029"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公务用车购置费</w:t>
            </w:r>
          </w:p>
        </w:tc>
        <w:tc>
          <w:tcPr>
            <w:tcW w:w="998"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公务用车运行费</w:t>
            </w:r>
          </w:p>
        </w:tc>
        <w:tc>
          <w:tcPr>
            <w:tcW w:w="1026" w:type="dxa"/>
            <w:vMerge/>
            <w:tcBorders>
              <w:left w:val="single" w:sz="4" w:space="0" w:color="000000"/>
              <w:bottom w:val="single" w:sz="4" w:space="0" w:color="000000"/>
            </w:tcBorders>
          </w:tcPr>
          <w:p w:rsidR="001279FD" w:rsidRDefault="001279FD">
            <w:pPr>
              <w:rPr>
                <w:rFonts w:ascii="仿宋" w:eastAsia="仿宋" w:hAnsi="仿宋" w:cs="仿宋"/>
                <w:sz w:val="2"/>
                <w:szCs w:val="2"/>
              </w:rPr>
            </w:pPr>
          </w:p>
        </w:tc>
        <w:tc>
          <w:tcPr>
            <w:tcW w:w="1043" w:type="dxa"/>
            <w:vMerge/>
            <w:tcBorders>
              <w:left w:val="single" w:sz="4" w:space="0" w:color="000000"/>
              <w:bottom w:val="single" w:sz="4" w:space="0" w:color="000000"/>
            </w:tcBorders>
          </w:tcPr>
          <w:p w:rsidR="001279FD" w:rsidRDefault="001279FD">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1279FD" w:rsidRDefault="001279FD">
            <w:pPr>
              <w:rPr>
                <w:rFonts w:ascii="仿宋" w:eastAsia="仿宋" w:hAnsi="仿宋" w:cs="仿宋"/>
                <w:sz w:val="2"/>
                <w:szCs w:val="2"/>
              </w:rPr>
            </w:pPr>
          </w:p>
        </w:tc>
        <w:tc>
          <w:tcPr>
            <w:tcW w:w="1058" w:type="dxa"/>
            <w:vMerge/>
            <w:tcBorders>
              <w:left w:val="single" w:sz="4" w:space="0" w:color="000000"/>
              <w:bottom w:val="single" w:sz="4" w:space="0" w:color="000000"/>
              <w:right w:val="single" w:sz="4" w:space="0" w:color="000000"/>
            </w:tcBorders>
          </w:tcPr>
          <w:p w:rsidR="001279FD" w:rsidRDefault="001279FD">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1279FD" w:rsidRDefault="001279FD">
            <w:pPr>
              <w:rPr>
                <w:rFonts w:ascii="仿宋" w:eastAsia="仿宋" w:hAnsi="仿宋" w:cs="仿宋"/>
                <w:sz w:val="2"/>
                <w:szCs w:val="2"/>
              </w:rPr>
            </w:pPr>
          </w:p>
        </w:tc>
        <w:tc>
          <w:tcPr>
            <w:tcW w:w="948" w:type="dxa"/>
            <w:tcBorders>
              <w:left w:val="single" w:sz="4" w:space="0" w:color="000000"/>
              <w:bottom w:val="single" w:sz="4" w:space="0" w:color="000000"/>
              <w:right w:val="single" w:sz="4" w:space="0" w:color="000000"/>
            </w:tcBorders>
            <w:vAlign w:val="center"/>
          </w:tcPr>
          <w:p w:rsidR="001279FD" w:rsidRDefault="00072100">
            <w:pPr>
              <w:pStyle w:val="TableParagraph"/>
              <w:jc w:val="center"/>
              <w:rPr>
                <w:rFonts w:ascii="仿宋" w:eastAsia="仿宋" w:hAnsi="仿宋" w:cs="仿宋"/>
                <w:sz w:val="2"/>
                <w:szCs w:val="2"/>
              </w:rPr>
            </w:pPr>
            <w:r>
              <w:rPr>
                <w:rFonts w:ascii="仿宋" w:eastAsia="仿宋" w:hAnsi="仿宋" w:cs="仿宋"/>
              </w:rPr>
              <w:t>小计</w:t>
            </w:r>
          </w:p>
        </w:tc>
        <w:tc>
          <w:tcPr>
            <w:tcW w:w="1089" w:type="dxa"/>
            <w:tcBorders>
              <w:left w:val="single" w:sz="4" w:space="0" w:color="000000"/>
              <w:bottom w:val="single" w:sz="4" w:space="0" w:color="000000"/>
              <w:right w:val="single" w:sz="4" w:space="0" w:color="000000"/>
            </w:tcBorders>
            <w:vAlign w:val="center"/>
          </w:tcPr>
          <w:p w:rsidR="001279FD" w:rsidRDefault="00072100">
            <w:pPr>
              <w:pStyle w:val="TableParagraph"/>
              <w:jc w:val="center"/>
              <w:rPr>
                <w:rFonts w:ascii="仿宋" w:eastAsia="仿宋" w:hAnsi="仿宋" w:cs="仿宋"/>
                <w:sz w:val="2"/>
                <w:szCs w:val="2"/>
              </w:rPr>
            </w:pPr>
            <w:r>
              <w:rPr>
                <w:rFonts w:ascii="仿宋" w:eastAsia="仿宋" w:hAnsi="仿宋" w:cs="仿宋" w:hint="eastAsia"/>
              </w:rPr>
              <w:t>公务用车购置费</w:t>
            </w:r>
          </w:p>
        </w:tc>
        <w:tc>
          <w:tcPr>
            <w:tcW w:w="1042" w:type="dxa"/>
            <w:tcBorders>
              <w:left w:val="single" w:sz="4" w:space="0" w:color="000000"/>
              <w:bottom w:val="single" w:sz="4" w:space="0" w:color="000000"/>
              <w:right w:val="single" w:sz="4" w:space="0" w:color="000000"/>
            </w:tcBorders>
            <w:vAlign w:val="center"/>
          </w:tcPr>
          <w:p w:rsidR="001279FD" w:rsidRDefault="00072100">
            <w:pPr>
              <w:pStyle w:val="TableParagraph"/>
              <w:jc w:val="center"/>
              <w:rPr>
                <w:rFonts w:ascii="仿宋" w:eastAsia="仿宋" w:hAnsi="仿宋" w:cs="仿宋"/>
                <w:sz w:val="2"/>
                <w:szCs w:val="2"/>
              </w:rPr>
            </w:pPr>
            <w:r>
              <w:rPr>
                <w:rFonts w:ascii="仿宋" w:eastAsia="仿宋" w:hAnsi="仿宋" w:cs="仿宋" w:hint="eastAsia"/>
              </w:rPr>
              <w:t>公务用车运行费</w:t>
            </w:r>
          </w:p>
        </w:tc>
        <w:tc>
          <w:tcPr>
            <w:tcW w:w="1043" w:type="dxa"/>
            <w:vMerge/>
            <w:tcBorders>
              <w:left w:val="single" w:sz="4" w:space="0" w:color="000000"/>
              <w:bottom w:val="single" w:sz="4" w:space="0" w:color="000000"/>
              <w:right w:val="single" w:sz="4" w:space="0" w:color="000000"/>
            </w:tcBorders>
          </w:tcPr>
          <w:p w:rsidR="001279FD" w:rsidRDefault="001279FD">
            <w:pPr>
              <w:rPr>
                <w:rFonts w:ascii="仿宋" w:eastAsia="仿宋" w:hAnsi="仿宋" w:cs="仿宋"/>
                <w:sz w:val="2"/>
                <w:szCs w:val="2"/>
              </w:rPr>
            </w:pPr>
          </w:p>
        </w:tc>
        <w:tc>
          <w:tcPr>
            <w:tcW w:w="1057" w:type="dxa"/>
            <w:vMerge/>
            <w:tcBorders>
              <w:left w:val="single" w:sz="4" w:space="0" w:color="000000"/>
              <w:bottom w:val="single" w:sz="4" w:space="0" w:color="000000"/>
              <w:right w:val="single" w:sz="4" w:space="0" w:color="000000"/>
            </w:tcBorders>
          </w:tcPr>
          <w:p w:rsidR="001279FD" w:rsidRDefault="001279FD">
            <w:pPr>
              <w:rPr>
                <w:rFonts w:ascii="仿宋" w:eastAsia="仿宋" w:hAnsi="仿宋" w:cs="仿宋"/>
                <w:sz w:val="2"/>
                <w:szCs w:val="2"/>
              </w:rPr>
            </w:pPr>
          </w:p>
        </w:tc>
        <w:tc>
          <w:tcPr>
            <w:tcW w:w="1027" w:type="dxa"/>
            <w:vMerge/>
            <w:tcBorders>
              <w:left w:val="single" w:sz="4" w:space="0" w:color="000000"/>
              <w:bottom w:val="single" w:sz="4" w:space="0" w:color="000000"/>
              <w:right w:val="single" w:sz="4" w:space="0" w:color="000000"/>
            </w:tcBorders>
          </w:tcPr>
          <w:p w:rsidR="001279FD" w:rsidRDefault="001279FD">
            <w:pPr>
              <w:rPr>
                <w:rFonts w:ascii="仿宋" w:eastAsia="仿宋" w:hAnsi="仿宋" w:cs="仿宋"/>
                <w:sz w:val="2"/>
                <w:szCs w:val="2"/>
              </w:rPr>
            </w:pPr>
          </w:p>
        </w:tc>
      </w:tr>
      <w:tr w:rsidR="001279FD">
        <w:trPr>
          <w:cantSplit/>
          <w:trHeight w:val="380"/>
        </w:trPr>
        <w:tc>
          <w:tcPr>
            <w:tcW w:w="1044" w:type="dxa"/>
            <w:tcBorders>
              <w:left w:val="single" w:sz="4" w:space="0" w:color="000000"/>
              <w:bottom w:val="single" w:sz="4" w:space="0" w:color="000000"/>
            </w:tcBorders>
            <w:vAlign w:val="center"/>
          </w:tcPr>
          <w:p w:rsidR="001279FD" w:rsidRDefault="00072100">
            <w:pPr>
              <w:pStyle w:val="TableParagraph"/>
              <w:jc w:val="right"/>
              <w:rPr>
                <w:rFonts w:ascii="仿宋" w:eastAsia="仿宋" w:hAnsi="仿宋" w:cs="仿宋"/>
                <w:sz w:val="18"/>
                <w:szCs w:val="18"/>
              </w:rPr>
            </w:pPr>
            <w:r>
              <w:rPr>
                <w:rFonts w:ascii="仿宋" w:eastAsia="仿宋" w:hAnsi="仿宋" w:cs="仿宋" w:hint="eastAsia"/>
                <w:sz w:val="18"/>
                <w:szCs w:val="18"/>
              </w:rPr>
              <w:t>3.15</w:t>
            </w:r>
          </w:p>
        </w:tc>
        <w:tc>
          <w:tcPr>
            <w:tcW w:w="1042" w:type="dxa"/>
            <w:tcBorders>
              <w:left w:val="single" w:sz="4" w:space="0" w:color="000000"/>
              <w:bottom w:val="single" w:sz="4" w:space="0" w:color="000000"/>
            </w:tcBorders>
            <w:vAlign w:val="center"/>
          </w:tcPr>
          <w:p w:rsidR="001279FD" w:rsidRDefault="00072100">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0" w:type="dxa"/>
            <w:tcBorders>
              <w:left w:val="single" w:sz="4" w:space="0" w:color="000000"/>
              <w:bottom w:val="single" w:sz="4" w:space="0" w:color="000000"/>
            </w:tcBorders>
            <w:vAlign w:val="center"/>
          </w:tcPr>
          <w:p w:rsidR="001279FD" w:rsidRDefault="00072100">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9" w:type="dxa"/>
            <w:tcBorders>
              <w:left w:val="single" w:sz="4" w:space="0" w:color="000000"/>
              <w:bottom w:val="single" w:sz="4" w:space="0" w:color="000000"/>
            </w:tcBorders>
            <w:vAlign w:val="center"/>
          </w:tcPr>
          <w:p w:rsidR="001279FD" w:rsidRDefault="00072100">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998" w:type="dxa"/>
            <w:tcBorders>
              <w:left w:val="single" w:sz="4" w:space="0" w:color="000000"/>
              <w:bottom w:val="single" w:sz="4" w:space="0" w:color="000000"/>
            </w:tcBorders>
            <w:vAlign w:val="center"/>
          </w:tcPr>
          <w:p w:rsidR="001279FD" w:rsidRDefault="00072100">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6" w:type="dxa"/>
            <w:tcBorders>
              <w:left w:val="single" w:sz="4" w:space="0" w:color="000000"/>
              <w:bottom w:val="single" w:sz="4" w:space="0" w:color="000000"/>
            </w:tcBorders>
            <w:vAlign w:val="center"/>
          </w:tcPr>
          <w:p w:rsidR="001279FD" w:rsidRDefault="00072100">
            <w:pPr>
              <w:pStyle w:val="TableParagraph"/>
              <w:jc w:val="right"/>
              <w:rPr>
                <w:rFonts w:ascii="仿宋" w:eastAsia="仿宋" w:hAnsi="仿宋" w:cs="仿宋"/>
                <w:sz w:val="18"/>
                <w:szCs w:val="18"/>
              </w:rPr>
            </w:pPr>
            <w:r>
              <w:rPr>
                <w:rFonts w:ascii="仿宋" w:eastAsia="仿宋" w:hAnsi="仿宋" w:cs="仿宋" w:hint="eastAsia"/>
                <w:sz w:val="18"/>
                <w:szCs w:val="18"/>
              </w:rPr>
              <w:t>3.15</w:t>
            </w:r>
          </w:p>
        </w:tc>
        <w:tc>
          <w:tcPr>
            <w:tcW w:w="1043" w:type="dxa"/>
            <w:tcBorders>
              <w:left w:val="single" w:sz="4" w:space="0" w:color="000000"/>
              <w:bottom w:val="single" w:sz="4" w:space="0" w:color="000000"/>
            </w:tcBorders>
            <w:vAlign w:val="center"/>
          </w:tcPr>
          <w:p w:rsidR="001279FD" w:rsidRDefault="00072100">
            <w:pPr>
              <w:pStyle w:val="TableParagraph"/>
              <w:jc w:val="right"/>
              <w:rPr>
                <w:rFonts w:ascii="仿宋" w:eastAsia="仿宋" w:hAnsi="仿宋" w:cs="仿宋"/>
                <w:sz w:val="18"/>
                <w:szCs w:val="18"/>
              </w:rPr>
            </w:pPr>
            <w:r>
              <w:rPr>
                <w:rFonts w:ascii="仿宋" w:eastAsia="仿宋" w:hAnsi="仿宋" w:cs="仿宋" w:hint="eastAsia"/>
                <w:sz w:val="18"/>
                <w:szCs w:val="18"/>
              </w:rPr>
              <w:t>3.78</w:t>
            </w:r>
          </w:p>
        </w:tc>
        <w:tc>
          <w:tcPr>
            <w:tcW w:w="1010" w:type="dxa"/>
            <w:tcBorders>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sz w:val="18"/>
                <w:szCs w:val="18"/>
              </w:rPr>
            </w:pPr>
            <w:r>
              <w:rPr>
                <w:rFonts w:ascii="仿宋" w:eastAsia="仿宋" w:hAnsi="仿宋" w:cs="仿宋" w:hint="eastAsia"/>
                <w:sz w:val="18"/>
                <w:szCs w:val="18"/>
              </w:rPr>
              <w:t>9.45</w:t>
            </w:r>
          </w:p>
        </w:tc>
        <w:tc>
          <w:tcPr>
            <w:tcW w:w="1058" w:type="dxa"/>
            <w:tcBorders>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sz w:val="18"/>
                <w:szCs w:val="18"/>
              </w:rPr>
            </w:pPr>
            <w:r>
              <w:rPr>
                <w:rFonts w:ascii="仿宋" w:eastAsia="仿宋" w:hAnsi="仿宋" w:cs="仿宋" w:hint="eastAsia"/>
                <w:sz w:val="18"/>
                <w:szCs w:val="18"/>
              </w:rPr>
              <w:t>2.96</w:t>
            </w:r>
          </w:p>
        </w:tc>
        <w:tc>
          <w:tcPr>
            <w:tcW w:w="1010" w:type="dxa"/>
            <w:tcBorders>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948" w:type="dxa"/>
            <w:tcBorders>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89" w:type="dxa"/>
            <w:tcBorders>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42" w:type="dxa"/>
            <w:tcBorders>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43" w:type="dxa"/>
            <w:tcBorders>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sz w:val="18"/>
                <w:szCs w:val="18"/>
              </w:rPr>
            </w:pPr>
            <w:r>
              <w:rPr>
                <w:rFonts w:ascii="仿宋" w:eastAsia="仿宋" w:hAnsi="仿宋" w:cs="仿宋" w:hint="eastAsia"/>
                <w:sz w:val="18"/>
                <w:szCs w:val="18"/>
              </w:rPr>
              <w:t>2.96</w:t>
            </w:r>
          </w:p>
        </w:tc>
        <w:tc>
          <w:tcPr>
            <w:tcW w:w="1057" w:type="dxa"/>
            <w:tcBorders>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sz w:val="18"/>
                <w:szCs w:val="18"/>
              </w:rPr>
            </w:pPr>
            <w:r>
              <w:rPr>
                <w:rFonts w:ascii="仿宋" w:eastAsia="仿宋" w:hAnsi="仿宋" w:cs="仿宋" w:hint="eastAsia"/>
                <w:sz w:val="18"/>
                <w:szCs w:val="18"/>
              </w:rPr>
              <w:t>3.24</w:t>
            </w:r>
          </w:p>
        </w:tc>
        <w:tc>
          <w:tcPr>
            <w:tcW w:w="1027" w:type="dxa"/>
            <w:tcBorders>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sz w:val="18"/>
                <w:szCs w:val="18"/>
              </w:rPr>
            </w:pPr>
            <w:r>
              <w:rPr>
                <w:rFonts w:ascii="仿宋" w:eastAsia="仿宋" w:hAnsi="仿宋" w:cs="仿宋" w:hint="eastAsia"/>
                <w:sz w:val="18"/>
                <w:szCs w:val="18"/>
              </w:rPr>
              <w:t>3.17</w:t>
            </w:r>
          </w:p>
        </w:tc>
      </w:tr>
    </w:tbl>
    <w:p w:rsidR="001279FD" w:rsidRDefault="00072100">
      <w:pPr>
        <w:spacing w:before="30" w:after="33"/>
        <w:ind w:leftChars="100" w:left="220"/>
        <w:rPr>
          <w:rFonts w:ascii="仿宋" w:eastAsia="仿宋" w:hAnsi="仿宋" w:cs="仿宋"/>
        </w:rPr>
      </w:pPr>
      <w:r>
        <w:rPr>
          <w:rFonts w:ascii="仿宋" w:eastAsia="仿宋" w:hAnsi="仿宋" w:cs="仿宋" w:hint="eastAsia"/>
        </w:rPr>
        <w:t>相关统计数：</w:t>
      </w:r>
    </w:p>
    <w:tbl>
      <w:tblPr>
        <w:tblW w:w="11798" w:type="dxa"/>
        <w:tblInd w:w="62" w:type="dxa"/>
        <w:tblLayout w:type="fixed"/>
        <w:tblCellMar>
          <w:top w:w="55" w:type="dxa"/>
          <w:left w:w="55" w:type="dxa"/>
          <w:bottom w:w="55" w:type="dxa"/>
          <w:right w:w="55" w:type="dxa"/>
        </w:tblCellMar>
        <w:tblLook w:val="04A0"/>
      </w:tblPr>
      <w:tblGrid>
        <w:gridCol w:w="4028"/>
        <w:gridCol w:w="1976"/>
        <w:gridCol w:w="3908"/>
        <w:gridCol w:w="1886"/>
      </w:tblGrid>
      <w:tr w:rsidR="001279FD">
        <w:trPr>
          <w:cantSplit/>
          <w:trHeight w:val="214"/>
        </w:trPr>
        <w:tc>
          <w:tcPr>
            <w:tcW w:w="4028" w:type="dxa"/>
            <w:tcBorders>
              <w:top w:val="single" w:sz="4" w:space="0" w:color="auto"/>
              <w:left w:val="single" w:sz="4" w:space="0" w:color="auto"/>
              <w:bottom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rPr>
              <w:t>项目</w:t>
            </w:r>
          </w:p>
        </w:tc>
        <w:tc>
          <w:tcPr>
            <w:tcW w:w="1976" w:type="dxa"/>
            <w:tcBorders>
              <w:top w:val="single" w:sz="4" w:space="0" w:color="auto"/>
              <w:left w:val="single" w:sz="4" w:space="0" w:color="000000"/>
              <w:bottom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统计数</w:t>
            </w:r>
          </w:p>
        </w:tc>
        <w:tc>
          <w:tcPr>
            <w:tcW w:w="3908" w:type="dxa"/>
            <w:tcBorders>
              <w:top w:val="single" w:sz="4" w:space="0" w:color="auto"/>
              <w:left w:val="single" w:sz="4" w:space="0" w:color="000000"/>
              <w:bottom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项目</w:t>
            </w:r>
          </w:p>
        </w:tc>
        <w:tc>
          <w:tcPr>
            <w:tcW w:w="1886" w:type="dxa"/>
            <w:tcBorders>
              <w:top w:val="single" w:sz="4" w:space="0" w:color="auto"/>
              <w:left w:val="single" w:sz="4" w:space="0" w:color="000000"/>
              <w:bottom w:val="single" w:sz="4" w:space="0" w:color="auto"/>
              <w:right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统计数</w:t>
            </w:r>
          </w:p>
        </w:tc>
      </w:tr>
      <w:tr w:rsidR="001279FD">
        <w:trPr>
          <w:cantSplit/>
          <w:trHeight w:val="190"/>
        </w:trPr>
        <w:tc>
          <w:tcPr>
            <w:tcW w:w="4028" w:type="dxa"/>
            <w:tcBorders>
              <w:top w:val="single" w:sz="4" w:space="0" w:color="auto"/>
              <w:left w:val="single" w:sz="4" w:space="0" w:color="auto"/>
              <w:bottom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因公出国（境）团组数</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因公出国（境）人次数</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0</w:t>
            </w:r>
          </w:p>
        </w:tc>
      </w:tr>
      <w:tr w:rsidR="001279FD">
        <w:trPr>
          <w:cantSplit/>
          <w:trHeight w:val="190"/>
        </w:trPr>
        <w:tc>
          <w:tcPr>
            <w:tcW w:w="4028" w:type="dxa"/>
            <w:tcBorders>
              <w:top w:val="single" w:sz="4" w:space="0" w:color="auto"/>
              <w:left w:val="single" w:sz="4" w:space="0" w:color="auto"/>
              <w:bottom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公务用车购置数</w:t>
            </w:r>
            <w:r>
              <w:rPr>
                <w:rFonts w:ascii="仿宋" w:eastAsia="仿宋" w:hAnsi="仿宋" w:cs="仿宋" w:hint="eastAsia"/>
              </w:rPr>
              <w:t>(</w:t>
            </w:r>
            <w:r>
              <w:rPr>
                <w:rFonts w:ascii="仿宋" w:eastAsia="仿宋" w:hAnsi="仿宋" w:cs="仿宋" w:hint="eastAsia"/>
              </w:rPr>
              <w:t>辆</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公务用车保有量</w:t>
            </w:r>
            <w:r>
              <w:rPr>
                <w:rFonts w:ascii="仿宋" w:eastAsia="仿宋" w:hAnsi="仿宋" w:cs="仿宋" w:hint="eastAsia"/>
              </w:rPr>
              <w:t>(</w:t>
            </w:r>
            <w:r>
              <w:rPr>
                <w:rFonts w:ascii="仿宋" w:eastAsia="仿宋" w:hAnsi="仿宋" w:cs="仿宋" w:hint="eastAsia"/>
              </w:rPr>
              <w:t>辆</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0</w:t>
            </w:r>
          </w:p>
        </w:tc>
      </w:tr>
      <w:tr w:rsidR="001279FD">
        <w:trPr>
          <w:cantSplit/>
          <w:trHeight w:val="190"/>
        </w:trPr>
        <w:tc>
          <w:tcPr>
            <w:tcW w:w="4028" w:type="dxa"/>
            <w:tcBorders>
              <w:top w:val="single" w:sz="4" w:space="0" w:color="auto"/>
              <w:left w:val="single" w:sz="4" w:space="0" w:color="auto"/>
              <w:bottom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国内公务接待批次</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36</w:t>
            </w:r>
          </w:p>
        </w:tc>
        <w:tc>
          <w:tcPr>
            <w:tcW w:w="3908" w:type="dxa"/>
            <w:tcBorders>
              <w:top w:val="single" w:sz="4" w:space="0" w:color="auto"/>
              <w:left w:val="single" w:sz="4" w:space="0" w:color="000000"/>
              <w:bottom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国内公务接待人次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713</w:t>
            </w:r>
          </w:p>
        </w:tc>
      </w:tr>
      <w:tr w:rsidR="001279FD">
        <w:trPr>
          <w:cantSplit/>
          <w:trHeight w:val="190"/>
        </w:trPr>
        <w:tc>
          <w:tcPr>
            <w:tcW w:w="4028" w:type="dxa"/>
            <w:tcBorders>
              <w:top w:val="single" w:sz="4" w:space="0" w:color="auto"/>
              <w:left w:val="single" w:sz="4" w:space="0" w:color="auto"/>
              <w:bottom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国（境）外公务接待批次</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国（境）外公务接待人次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0</w:t>
            </w:r>
          </w:p>
        </w:tc>
      </w:tr>
      <w:tr w:rsidR="001279FD">
        <w:trPr>
          <w:cantSplit/>
          <w:trHeight w:val="190"/>
        </w:trPr>
        <w:tc>
          <w:tcPr>
            <w:tcW w:w="4028" w:type="dxa"/>
            <w:tcBorders>
              <w:top w:val="single" w:sz="4" w:space="0" w:color="auto"/>
              <w:left w:val="single" w:sz="4" w:space="0" w:color="auto"/>
              <w:bottom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召开会议次数</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66</w:t>
            </w:r>
          </w:p>
        </w:tc>
        <w:tc>
          <w:tcPr>
            <w:tcW w:w="3908" w:type="dxa"/>
            <w:tcBorders>
              <w:top w:val="single" w:sz="4" w:space="0" w:color="auto"/>
              <w:left w:val="single" w:sz="4" w:space="0" w:color="000000"/>
              <w:bottom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参加会议人次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2,850</w:t>
            </w:r>
          </w:p>
        </w:tc>
      </w:tr>
      <w:tr w:rsidR="001279FD">
        <w:trPr>
          <w:cantSplit/>
          <w:trHeight w:val="190"/>
        </w:trPr>
        <w:tc>
          <w:tcPr>
            <w:tcW w:w="4028" w:type="dxa"/>
            <w:tcBorders>
              <w:top w:val="single" w:sz="4" w:space="0" w:color="auto"/>
              <w:left w:val="single" w:sz="4" w:space="0" w:color="auto"/>
              <w:bottom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组织培训次数</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7</w:t>
            </w:r>
          </w:p>
        </w:tc>
        <w:tc>
          <w:tcPr>
            <w:tcW w:w="3908" w:type="dxa"/>
            <w:tcBorders>
              <w:top w:val="single" w:sz="4" w:space="0" w:color="auto"/>
              <w:left w:val="single" w:sz="4" w:space="0" w:color="000000"/>
              <w:bottom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参加培训人次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634</w:t>
            </w:r>
          </w:p>
        </w:tc>
      </w:tr>
    </w:tbl>
    <w:p w:rsidR="001279FD" w:rsidRDefault="00072100">
      <w:pPr>
        <w:ind w:right="-2"/>
        <w:jc w:val="both"/>
        <w:rPr>
          <w:rFonts w:ascii="仿宋" w:eastAsia="仿宋" w:hAnsi="仿宋" w:cs="仿宋"/>
        </w:rPr>
      </w:pPr>
      <w:r>
        <w:rPr>
          <w:rFonts w:ascii="仿宋" w:eastAsia="仿宋" w:hAnsi="仿宋" w:cs="仿宋" w:hint="eastAsia"/>
        </w:rPr>
        <w:t>注：</w:t>
      </w:r>
      <w:r>
        <w:rPr>
          <w:rFonts w:ascii="仿宋" w:eastAsia="仿宋" w:hAnsi="仿宋" w:cs="仿宋" w:hint="eastAsia"/>
          <w:lang w:val="en-US"/>
        </w:rPr>
        <w:t>本表反映本年度一般公共预算“三公”经费、会议费和培训费支出情况。其中，预算数为全年预算数，反映按规定程序调整后的预算数；决算数是包括当年一般公共预算财政拨款和以前年度结转资金安排的实际支出。本表金额单位转换时可能存在尾数误差</w:t>
      </w:r>
      <w:r>
        <w:rPr>
          <w:rFonts w:ascii="仿宋" w:eastAsia="仿宋" w:hAnsi="仿宋" w:cs="仿宋" w:hint="eastAsia"/>
        </w:rPr>
        <w:t>。</w:t>
      </w:r>
    </w:p>
    <w:p w:rsidR="001279FD" w:rsidRDefault="001279FD">
      <w:pPr>
        <w:ind w:left="227" w:firstLineChars="100" w:firstLine="220"/>
        <w:jc w:val="both"/>
        <w:rPr>
          <w:rFonts w:ascii="仿宋" w:eastAsia="仿宋" w:hAnsi="仿宋" w:cs="仿宋"/>
        </w:rPr>
        <w:sectPr w:rsidR="001279FD">
          <w:footerReference w:type="default" r:id="rId19"/>
          <w:pgSz w:w="16838" w:h="11906" w:orient="landscape"/>
          <w:pgMar w:top="720" w:right="153" w:bottom="720" w:left="153" w:header="170" w:footer="280" w:gutter="0"/>
          <w:pgNumType w:fmt="numberInDash"/>
          <w:cols w:space="720"/>
          <w:formProt w:val="0"/>
          <w:docGrid w:linePitch="100"/>
        </w:sectPr>
      </w:pPr>
    </w:p>
    <w:tbl>
      <w:tblPr>
        <w:tblW w:w="15400" w:type="dxa"/>
        <w:tblInd w:w="62" w:type="dxa"/>
        <w:tblLayout w:type="fixed"/>
        <w:tblCellMar>
          <w:top w:w="55" w:type="dxa"/>
          <w:left w:w="55" w:type="dxa"/>
          <w:bottom w:w="55" w:type="dxa"/>
          <w:right w:w="55" w:type="dxa"/>
        </w:tblCellMar>
        <w:tblLook w:val="04A0"/>
      </w:tblPr>
      <w:tblGrid>
        <w:gridCol w:w="1431"/>
        <w:gridCol w:w="6995"/>
        <w:gridCol w:w="2684"/>
        <w:gridCol w:w="2432"/>
        <w:gridCol w:w="1858"/>
      </w:tblGrid>
      <w:tr w:rsidR="001279FD">
        <w:trPr>
          <w:trHeight w:val="395"/>
        </w:trPr>
        <w:tc>
          <w:tcPr>
            <w:tcW w:w="15400" w:type="dxa"/>
            <w:gridSpan w:val="5"/>
            <w:vAlign w:val="center"/>
          </w:tcPr>
          <w:p w:rsidR="001279FD" w:rsidRDefault="0007210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政府性基金预算支出决算表</w:t>
            </w:r>
          </w:p>
        </w:tc>
      </w:tr>
      <w:tr w:rsidR="001279FD">
        <w:trPr>
          <w:trHeight w:val="323"/>
        </w:trPr>
        <w:tc>
          <w:tcPr>
            <w:tcW w:w="8426" w:type="dxa"/>
            <w:gridSpan w:val="2"/>
          </w:tcPr>
          <w:p w:rsidR="001279FD" w:rsidRDefault="001279FD">
            <w:pPr>
              <w:pStyle w:val="TableParagraph"/>
              <w:rPr>
                <w:rFonts w:ascii="仿宋" w:eastAsia="仿宋" w:hAnsi="仿宋" w:cs="仿宋"/>
                <w:sz w:val="20"/>
              </w:rPr>
            </w:pPr>
          </w:p>
        </w:tc>
        <w:tc>
          <w:tcPr>
            <w:tcW w:w="2684" w:type="dxa"/>
          </w:tcPr>
          <w:p w:rsidR="001279FD" w:rsidRDefault="001279FD">
            <w:pPr>
              <w:pStyle w:val="TableParagraph"/>
              <w:rPr>
                <w:rFonts w:ascii="仿宋" w:eastAsia="仿宋" w:hAnsi="仿宋" w:cs="仿宋"/>
                <w:sz w:val="27"/>
              </w:rPr>
            </w:pPr>
          </w:p>
        </w:tc>
        <w:tc>
          <w:tcPr>
            <w:tcW w:w="2432" w:type="dxa"/>
          </w:tcPr>
          <w:p w:rsidR="001279FD" w:rsidRDefault="001279FD">
            <w:pPr>
              <w:pStyle w:val="TableParagraph"/>
              <w:rPr>
                <w:rFonts w:ascii="仿宋" w:eastAsia="仿宋" w:hAnsi="仿宋" w:cs="仿宋"/>
                <w:sz w:val="20"/>
              </w:rPr>
            </w:pPr>
          </w:p>
        </w:tc>
        <w:tc>
          <w:tcPr>
            <w:tcW w:w="1858" w:type="dxa"/>
            <w:vAlign w:val="center"/>
          </w:tcPr>
          <w:p w:rsidR="001279FD" w:rsidRDefault="00072100">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10</w:t>
            </w:r>
            <w:r>
              <w:rPr>
                <w:rFonts w:ascii="仿宋" w:eastAsia="仿宋" w:hAnsi="仿宋" w:cs="仿宋" w:hint="eastAsia"/>
              </w:rPr>
              <w:t>表</w:t>
            </w:r>
          </w:p>
        </w:tc>
      </w:tr>
      <w:tr w:rsidR="001279FD">
        <w:trPr>
          <w:trHeight w:val="152"/>
        </w:trPr>
        <w:tc>
          <w:tcPr>
            <w:tcW w:w="13542" w:type="dxa"/>
            <w:gridSpan w:val="4"/>
            <w:vAlign w:val="center"/>
          </w:tcPr>
          <w:p w:rsidR="001279FD" w:rsidRDefault="00072100">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江阴市行政审批局（机关）</w:t>
            </w:r>
          </w:p>
        </w:tc>
        <w:tc>
          <w:tcPr>
            <w:tcW w:w="1858" w:type="dxa"/>
            <w:vAlign w:val="center"/>
          </w:tcPr>
          <w:p w:rsidR="001279FD" w:rsidRDefault="00072100">
            <w:pPr>
              <w:pStyle w:val="TableParagraph"/>
              <w:jc w:val="right"/>
              <w:rPr>
                <w:rFonts w:ascii="仿宋" w:eastAsia="仿宋" w:hAnsi="仿宋" w:cs="仿宋"/>
                <w:sz w:val="27"/>
              </w:rPr>
            </w:pPr>
            <w:r>
              <w:rPr>
                <w:rFonts w:ascii="仿宋" w:eastAsia="仿宋" w:hAnsi="仿宋" w:cs="仿宋" w:hint="eastAsia"/>
              </w:rPr>
              <w:t>金额单位：万元</w:t>
            </w:r>
          </w:p>
        </w:tc>
      </w:tr>
      <w:tr w:rsidR="001279FD">
        <w:trPr>
          <w:trHeight w:val="267"/>
        </w:trPr>
        <w:tc>
          <w:tcPr>
            <w:tcW w:w="8426" w:type="dxa"/>
            <w:gridSpan w:val="2"/>
            <w:tcBorders>
              <w:top w:val="single" w:sz="4" w:space="0" w:color="000000"/>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2684" w:type="dxa"/>
            <w:vMerge w:val="restart"/>
            <w:tcBorders>
              <w:top w:val="single" w:sz="4" w:space="0" w:color="000000"/>
              <w:left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本年支出合计</w:t>
            </w:r>
          </w:p>
        </w:tc>
        <w:tc>
          <w:tcPr>
            <w:tcW w:w="2432" w:type="dxa"/>
            <w:vMerge w:val="restart"/>
            <w:tcBorders>
              <w:top w:val="single" w:sz="4" w:space="0" w:color="000000"/>
              <w:left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基本支出</w:t>
            </w:r>
          </w:p>
        </w:tc>
        <w:tc>
          <w:tcPr>
            <w:tcW w:w="1858" w:type="dxa"/>
            <w:vMerge w:val="restart"/>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项目支出</w:t>
            </w:r>
          </w:p>
        </w:tc>
      </w:tr>
      <w:tr w:rsidR="001279FD">
        <w:trPr>
          <w:trHeight w:val="427"/>
        </w:trPr>
        <w:tc>
          <w:tcPr>
            <w:tcW w:w="1431"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功能分类</w:t>
            </w:r>
          </w:p>
          <w:p w:rsidR="001279FD" w:rsidRDefault="00072100">
            <w:pPr>
              <w:pStyle w:val="TableParagraph"/>
              <w:jc w:val="center"/>
              <w:rPr>
                <w:rFonts w:ascii="仿宋" w:eastAsia="仿宋" w:hAnsi="仿宋" w:cs="仿宋"/>
              </w:rPr>
            </w:pPr>
            <w:r>
              <w:rPr>
                <w:rFonts w:ascii="仿宋" w:eastAsia="仿宋" w:hAnsi="仿宋" w:cs="仿宋" w:hint="eastAsia"/>
              </w:rPr>
              <w:t>科目编码</w:t>
            </w:r>
          </w:p>
        </w:tc>
        <w:tc>
          <w:tcPr>
            <w:tcW w:w="6995"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科目名称</w:t>
            </w:r>
          </w:p>
        </w:tc>
        <w:tc>
          <w:tcPr>
            <w:tcW w:w="2684" w:type="dxa"/>
            <w:vMerge/>
            <w:tcBorders>
              <w:left w:val="single" w:sz="4" w:space="0" w:color="000000"/>
              <w:bottom w:val="single" w:sz="4" w:space="0" w:color="000000"/>
            </w:tcBorders>
          </w:tcPr>
          <w:p w:rsidR="001279FD" w:rsidRDefault="001279FD">
            <w:pPr>
              <w:rPr>
                <w:rFonts w:ascii="仿宋" w:eastAsia="仿宋" w:hAnsi="仿宋" w:cs="仿宋"/>
              </w:rPr>
            </w:pPr>
          </w:p>
        </w:tc>
        <w:tc>
          <w:tcPr>
            <w:tcW w:w="2432" w:type="dxa"/>
            <w:vMerge/>
            <w:tcBorders>
              <w:left w:val="single" w:sz="4" w:space="0" w:color="000000"/>
              <w:bottom w:val="single" w:sz="4" w:space="0" w:color="000000"/>
            </w:tcBorders>
            <w:vAlign w:val="center"/>
          </w:tcPr>
          <w:p w:rsidR="001279FD" w:rsidRDefault="001279FD">
            <w:pPr>
              <w:pStyle w:val="TableParagraph"/>
              <w:jc w:val="center"/>
              <w:rPr>
                <w:rFonts w:ascii="仿宋" w:eastAsia="仿宋" w:hAnsi="仿宋" w:cs="仿宋"/>
              </w:rPr>
            </w:pPr>
          </w:p>
        </w:tc>
        <w:tc>
          <w:tcPr>
            <w:tcW w:w="1858" w:type="dxa"/>
            <w:vMerge/>
            <w:tcBorders>
              <w:left w:val="single" w:sz="4" w:space="0" w:color="000000"/>
              <w:bottom w:val="single" w:sz="4" w:space="0" w:color="000000"/>
              <w:right w:val="single" w:sz="4" w:space="0" w:color="000000"/>
            </w:tcBorders>
          </w:tcPr>
          <w:p w:rsidR="001279FD" w:rsidRDefault="001279FD">
            <w:pPr>
              <w:rPr>
                <w:rFonts w:ascii="仿宋" w:eastAsia="仿宋" w:hAnsi="仿宋" w:cs="仿宋"/>
              </w:rPr>
            </w:pPr>
          </w:p>
        </w:tc>
      </w:tr>
      <w:tr w:rsidR="001279FD">
        <w:trPr>
          <w:trHeight w:val="275"/>
        </w:trPr>
        <w:tc>
          <w:tcPr>
            <w:tcW w:w="8426" w:type="dxa"/>
            <w:gridSpan w:val="2"/>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栏次</w:t>
            </w:r>
          </w:p>
        </w:tc>
        <w:tc>
          <w:tcPr>
            <w:tcW w:w="2684"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lang w:val="en-US"/>
              </w:rPr>
            </w:pPr>
            <w:r>
              <w:rPr>
                <w:rFonts w:ascii="仿宋" w:eastAsia="仿宋" w:hAnsi="仿宋" w:cs="仿宋" w:hint="eastAsia"/>
                <w:lang w:val="en-US"/>
              </w:rPr>
              <w:t>1</w:t>
            </w:r>
          </w:p>
        </w:tc>
        <w:tc>
          <w:tcPr>
            <w:tcW w:w="2432"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2</w:t>
            </w:r>
          </w:p>
        </w:tc>
        <w:tc>
          <w:tcPr>
            <w:tcW w:w="1858" w:type="dxa"/>
            <w:tcBorders>
              <w:left w:val="single" w:sz="4" w:space="0" w:color="000000"/>
              <w:bottom w:val="single" w:sz="4" w:space="0" w:color="000000"/>
              <w:right w:val="single" w:sz="4" w:space="0" w:color="000000"/>
            </w:tcBorders>
            <w:vAlign w:val="center"/>
          </w:tcPr>
          <w:p w:rsidR="001279FD" w:rsidRDefault="00072100">
            <w:pPr>
              <w:pStyle w:val="TableParagraph"/>
              <w:jc w:val="center"/>
              <w:rPr>
                <w:rFonts w:ascii="仿宋" w:eastAsia="仿宋" w:hAnsi="仿宋" w:cs="仿宋"/>
                <w:lang w:val="en-US"/>
              </w:rPr>
            </w:pPr>
            <w:r>
              <w:rPr>
                <w:rFonts w:ascii="仿宋" w:eastAsia="仿宋" w:hAnsi="仿宋" w:cs="仿宋" w:hint="eastAsia"/>
                <w:lang w:val="en-US"/>
              </w:rPr>
              <w:t>2</w:t>
            </w:r>
          </w:p>
        </w:tc>
      </w:tr>
      <w:tr w:rsidR="001279FD">
        <w:trPr>
          <w:trHeight w:hRule="exact" w:val="389"/>
        </w:trPr>
        <w:tc>
          <w:tcPr>
            <w:tcW w:w="8426" w:type="dxa"/>
            <w:gridSpan w:val="2"/>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合计</w:t>
            </w:r>
          </w:p>
        </w:tc>
        <w:tc>
          <w:tcPr>
            <w:tcW w:w="2684" w:type="dxa"/>
            <w:tcBorders>
              <w:left w:val="single" w:sz="4" w:space="0" w:color="000000"/>
              <w:bottom w:val="single" w:sz="4" w:space="0" w:color="000000"/>
            </w:tcBorders>
            <w:vAlign w:val="center"/>
          </w:tcPr>
          <w:p w:rsidR="001279FD" w:rsidRDefault="001279FD">
            <w:pPr>
              <w:pStyle w:val="TableParagraph"/>
              <w:jc w:val="right"/>
              <w:rPr>
                <w:rFonts w:ascii="仿宋" w:eastAsia="仿宋" w:hAnsi="仿宋" w:cs="仿宋"/>
              </w:rPr>
            </w:pPr>
          </w:p>
        </w:tc>
        <w:tc>
          <w:tcPr>
            <w:tcW w:w="2432" w:type="dxa"/>
            <w:tcBorders>
              <w:left w:val="single" w:sz="4" w:space="0" w:color="000000"/>
              <w:bottom w:val="single" w:sz="4" w:space="0" w:color="000000"/>
            </w:tcBorders>
            <w:vAlign w:val="center"/>
          </w:tcPr>
          <w:p w:rsidR="001279FD" w:rsidRDefault="001279FD">
            <w:pPr>
              <w:pStyle w:val="TableParagraph"/>
              <w:jc w:val="right"/>
              <w:rPr>
                <w:rFonts w:ascii="仿宋" w:eastAsia="仿宋" w:hAnsi="仿宋" w:cs="仿宋"/>
              </w:rPr>
            </w:pPr>
          </w:p>
        </w:tc>
        <w:tc>
          <w:tcPr>
            <w:tcW w:w="1858" w:type="dxa"/>
            <w:tcBorders>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bl>
    <w:p w:rsidR="001279FD" w:rsidRDefault="00072100">
      <w:pPr>
        <w:spacing w:before="25"/>
        <w:jc w:val="both"/>
        <w:rPr>
          <w:rFonts w:ascii="仿宋" w:eastAsia="仿宋" w:hAnsi="仿宋" w:cs="仿宋"/>
        </w:rPr>
      </w:pPr>
      <w:r>
        <w:rPr>
          <w:rFonts w:ascii="仿宋" w:eastAsia="仿宋" w:hAnsi="仿宋" w:cs="仿宋" w:hint="eastAsia"/>
        </w:rPr>
        <w:t>注：本表反映本年度政府性基金预算财政拨款支出情况。</w:t>
      </w:r>
    </w:p>
    <w:p w:rsidR="001279FD" w:rsidRDefault="00072100">
      <w:pPr>
        <w:spacing w:before="25"/>
        <w:ind w:leftChars="200" w:left="440"/>
        <w:jc w:val="both"/>
        <w:rPr>
          <w:rFonts w:ascii="仿宋" w:eastAsia="仿宋" w:hAnsi="仿宋" w:cs="仿宋"/>
          <w:lang w:val="en-US"/>
        </w:rPr>
      </w:pPr>
      <w:r>
        <w:rPr>
          <w:rFonts w:ascii="仿宋" w:eastAsia="仿宋" w:hAnsi="仿宋" w:cs="仿宋"/>
        </w:rPr>
        <w:t>本单位无政府性基金预算收入支出决算，故本表为空。</w:t>
      </w:r>
    </w:p>
    <w:p w:rsidR="001279FD" w:rsidRDefault="001279FD">
      <w:pPr>
        <w:spacing w:before="25"/>
        <w:jc w:val="both"/>
        <w:rPr>
          <w:rFonts w:ascii="仿宋" w:eastAsia="仿宋" w:hAnsi="仿宋" w:cs="仿宋"/>
          <w:lang w:val="en-US"/>
        </w:rPr>
        <w:sectPr w:rsidR="001279FD">
          <w:footerReference w:type="default" r:id="rId20"/>
          <w:pgSz w:w="16838" w:h="11906" w:orient="landscape"/>
          <w:pgMar w:top="720" w:right="720" w:bottom="720" w:left="720" w:header="170" w:footer="280" w:gutter="0"/>
          <w:pgNumType w:fmt="numberInDash"/>
          <w:cols w:space="720"/>
          <w:formProt w:val="0"/>
          <w:docGrid w:linePitch="100"/>
        </w:sectPr>
      </w:pPr>
    </w:p>
    <w:tbl>
      <w:tblPr>
        <w:tblW w:w="15400" w:type="dxa"/>
        <w:tblInd w:w="47" w:type="dxa"/>
        <w:tblLayout w:type="fixed"/>
        <w:tblCellMar>
          <w:top w:w="55" w:type="dxa"/>
          <w:left w:w="55" w:type="dxa"/>
          <w:bottom w:w="55" w:type="dxa"/>
          <w:right w:w="55" w:type="dxa"/>
        </w:tblCellMar>
        <w:tblLook w:val="04A0"/>
      </w:tblPr>
      <w:tblGrid>
        <w:gridCol w:w="1462"/>
        <w:gridCol w:w="7058"/>
        <w:gridCol w:w="2510"/>
        <w:gridCol w:w="2309"/>
        <w:gridCol w:w="2061"/>
      </w:tblGrid>
      <w:tr w:rsidR="001279FD">
        <w:trPr>
          <w:trHeight w:val="395"/>
        </w:trPr>
        <w:tc>
          <w:tcPr>
            <w:tcW w:w="15400" w:type="dxa"/>
            <w:gridSpan w:val="5"/>
            <w:vAlign w:val="center"/>
          </w:tcPr>
          <w:p w:rsidR="001279FD" w:rsidRDefault="0007210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国有资本经营预算支出决算表</w:t>
            </w:r>
          </w:p>
        </w:tc>
      </w:tr>
      <w:tr w:rsidR="001279FD">
        <w:trPr>
          <w:trHeight w:val="323"/>
        </w:trPr>
        <w:tc>
          <w:tcPr>
            <w:tcW w:w="8520" w:type="dxa"/>
            <w:gridSpan w:val="2"/>
          </w:tcPr>
          <w:p w:rsidR="001279FD" w:rsidRDefault="001279FD">
            <w:pPr>
              <w:pStyle w:val="TableParagraph"/>
              <w:rPr>
                <w:rFonts w:ascii="仿宋" w:eastAsia="仿宋" w:hAnsi="仿宋" w:cs="仿宋"/>
                <w:sz w:val="20"/>
              </w:rPr>
            </w:pPr>
          </w:p>
        </w:tc>
        <w:tc>
          <w:tcPr>
            <w:tcW w:w="2510" w:type="dxa"/>
          </w:tcPr>
          <w:p w:rsidR="001279FD" w:rsidRDefault="001279FD">
            <w:pPr>
              <w:pStyle w:val="TableParagraph"/>
              <w:rPr>
                <w:rFonts w:ascii="仿宋" w:eastAsia="仿宋" w:hAnsi="仿宋" w:cs="仿宋"/>
                <w:sz w:val="27"/>
              </w:rPr>
            </w:pPr>
          </w:p>
        </w:tc>
        <w:tc>
          <w:tcPr>
            <w:tcW w:w="2309" w:type="dxa"/>
          </w:tcPr>
          <w:p w:rsidR="001279FD" w:rsidRDefault="001279FD">
            <w:pPr>
              <w:pStyle w:val="TableParagraph"/>
              <w:rPr>
                <w:rFonts w:ascii="仿宋" w:eastAsia="仿宋" w:hAnsi="仿宋" w:cs="仿宋"/>
                <w:sz w:val="20"/>
              </w:rPr>
            </w:pPr>
          </w:p>
        </w:tc>
        <w:tc>
          <w:tcPr>
            <w:tcW w:w="2061" w:type="dxa"/>
            <w:vAlign w:val="center"/>
          </w:tcPr>
          <w:p w:rsidR="001279FD" w:rsidRDefault="00072100">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1</w:t>
            </w:r>
            <w:proofErr w:type="spellStart"/>
            <w:r>
              <w:rPr>
                <w:rFonts w:ascii="仿宋" w:eastAsia="仿宋" w:hAnsi="仿宋" w:cs="仿宋" w:hint="eastAsia"/>
                <w:lang w:val="en-US"/>
              </w:rPr>
              <w:t>1</w:t>
            </w:r>
            <w:proofErr w:type="spellEnd"/>
            <w:r>
              <w:rPr>
                <w:rFonts w:ascii="仿宋" w:eastAsia="仿宋" w:hAnsi="仿宋" w:cs="仿宋" w:hint="eastAsia"/>
              </w:rPr>
              <w:t>表</w:t>
            </w:r>
          </w:p>
        </w:tc>
      </w:tr>
      <w:tr w:rsidR="001279FD">
        <w:trPr>
          <w:trHeight w:val="152"/>
        </w:trPr>
        <w:tc>
          <w:tcPr>
            <w:tcW w:w="13339" w:type="dxa"/>
            <w:gridSpan w:val="4"/>
            <w:vAlign w:val="center"/>
          </w:tcPr>
          <w:p w:rsidR="001279FD" w:rsidRDefault="00072100">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江阴市行政审批局（机关）</w:t>
            </w:r>
          </w:p>
        </w:tc>
        <w:tc>
          <w:tcPr>
            <w:tcW w:w="2061" w:type="dxa"/>
            <w:vAlign w:val="center"/>
          </w:tcPr>
          <w:p w:rsidR="001279FD" w:rsidRDefault="00072100">
            <w:pPr>
              <w:pStyle w:val="TableParagraph"/>
              <w:jc w:val="right"/>
              <w:rPr>
                <w:rFonts w:ascii="仿宋" w:eastAsia="仿宋" w:hAnsi="仿宋" w:cs="仿宋"/>
                <w:sz w:val="27"/>
              </w:rPr>
            </w:pPr>
            <w:r>
              <w:rPr>
                <w:rFonts w:ascii="仿宋" w:eastAsia="仿宋" w:hAnsi="仿宋" w:cs="仿宋" w:hint="eastAsia"/>
              </w:rPr>
              <w:t>金额单位：万元</w:t>
            </w:r>
          </w:p>
        </w:tc>
      </w:tr>
      <w:tr w:rsidR="001279FD">
        <w:trPr>
          <w:trHeight w:val="267"/>
        </w:trPr>
        <w:tc>
          <w:tcPr>
            <w:tcW w:w="8520" w:type="dxa"/>
            <w:gridSpan w:val="2"/>
            <w:tcBorders>
              <w:top w:val="single" w:sz="4" w:space="0" w:color="000000"/>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2510" w:type="dxa"/>
            <w:vMerge w:val="restart"/>
            <w:tcBorders>
              <w:top w:val="single" w:sz="4" w:space="0" w:color="000000"/>
              <w:left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本年支出合计</w:t>
            </w:r>
          </w:p>
        </w:tc>
        <w:tc>
          <w:tcPr>
            <w:tcW w:w="2309" w:type="dxa"/>
            <w:vMerge w:val="restart"/>
            <w:tcBorders>
              <w:top w:val="single" w:sz="4" w:space="0" w:color="000000"/>
              <w:left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基本支出</w:t>
            </w:r>
          </w:p>
        </w:tc>
        <w:tc>
          <w:tcPr>
            <w:tcW w:w="2061" w:type="dxa"/>
            <w:vMerge w:val="restart"/>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项目支出</w:t>
            </w:r>
          </w:p>
        </w:tc>
      </w:tr>
      <w:tr w:rsidR="001279FD">
        <w:trPr>
          <w:trHeight w:val="427"/>
        </w:trPr>
        <w:tc>
          <w:tcPr>
            <w:tcW w:w="1462"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功能分类</w:t>
            </w:r>
          </w:p>
          <w:p w:rsidR="001279FD" w:rsidRDefault="00072100">
            <w:pPr>
              <w:pStyle w:val="TableParagraph"/>
              <w:jc w:val="center"/>
              <w:rPr>
                <w:rFonts w:ascii="仿宋" w:eastAsia="仿宋" w:hAnsi="仿宋" w:cs="仿宋"/>
              </w:rPr>
            </w:pPr>
            <w:r>
              <w:rPr>
                <w:rFonts w:ascii="仿宋" w:eastAsia="仿宋" w:hAnsi="仿宋" w:cs="仿宋" w:hint="eastAsia"/>
              </w:rPr>
              <w:t>科目编码</w:t>
            </w:r>
          </w:p>
        </w:tc>
        <w:tc>
          <w:tcPr>
            <w:tcW w:w="7058"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科目名称</w:t>
            </w:r>
          </w:p>
        </w:tc>
        <w:tc>
          <w:tcPr>
            <w:tcW w:w="2510" w:type="dxa"/>
            <w:vMerge/>
            <w:tcBorders>
              <w:left w:val="single" w:sz="4" w:space="0" w:color="000000"/>
              <w:bottom w:val="single" w:sz="4" w:space="0" w:color="000000"/>
            </w:tcBorders>
          </w:tcPr>
          <w:p w:rsidR="001279FD" w:rsidRDefault="001279FD">
            <w:pPr>
              <w:rPr>
                <w:rFonts w:ascii="仿宋" w:eastAsia="仿宋" w:hAnsi="仿宋" w:cs="仿宋"/>
              </w:rPr>
            </w:pPr>
          </w:p>
        </w:tc>
        <w:tc>
          <w:tcPr>
            <w:tcW w:w="2309" w:type="dxa"/>
            <w:vMerge/>
            <w:tcBorders>
              <w:left w:val="single" w:sz="4" w:space="0" w:color="000000"/>
              <w:bottom w:val="single" w:sz="4" w:space="0" w:color="000000"/>
            </w:tcBorders>
            <w:vAlign w:val="center"/>
          </w:tcPr>
          <w:p w:rsidR="001279FD" w:rsidRDefault="001279FD">
            <w:pPr>
              <w:pStyle w:val="TableParagraph"/>
              <w:jc w:val="center"/>
              <w:rPr>
                <w:rFonts w:ascii="仿宋" w:eastAsia="仿宋" w:hAnsi="仿宋" w:cs="仿宋"/>
              </w:rPr>
            </w:pPr>
          </w:p>
        </w:tc>
        <w:tc>
          <w:tcPr>
            <w:tcW w:w="2061" w:type="dxa"/>
            <w:vMerge/>
            <w:tcBorders>
              <w:left w:val="single" w:sz="4" w:space="0" w:color="000000"/>
              <w:bottom w:val="single" w:sz="4" w:space="0" w:color="000000"/>
              <w:right w:val="single" w:sz="4" w:space="0" w:color="000000"/>
            </w:tcBorders>
          </w:tcPr>
          <w:p w:rsidR="001279FD" w:rsidRDefault="001279FD">
            <w:pPr>
              <w:rPr>
                <w:rFonts w:ascii="仿宋" w:eastAsia="仿宋" w:hAnsi="仿宋" w:cs="仿宋"/>
              </w:rPr>
            </w:pPr>
          </w:p>
        </w:tc>
      </w:tr>
      <w:tr w:rsidR="001279FD">
        <w:trPr>
          <w:trHeight w:val="275"/>
        </w:trPr>
        <w:tc>
          <w:tcPr>
            <w:tcW w:w="8520" w:type="dxa"/>
            <w:gridSpan w:val="2"/>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栏次</w:t>
            </w:r>
          </w:p>
        </w:tc>
        <w:tc>
          <w:tcPr>
            <w:tcW w:w="2510"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lang w:val="en-US"/>
              </w:rPr>
            </w:pPr>
            <w:r>
              <w:rPr>
                <w:rFonts w:ascii="仿宋" w:eastAsia="仿宋" w:hAnsi="仿宋" w:cs="仿宋" w:hint="eastAsia"/>
                <w:lang w:val="en-US"/>
              </w:rPr>
              <w:t>1</w:t>
            </w:r>
          </w:p>
        </w:tc>
        <w:tc>
          <w:tcPr>
            <w:tcW w:w="2309"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2</w:t>
            </w:r>
          </w:p>
        </w:tc>
        <w:tc>
          <w:tcPr>
            <w:tcW w:w="2061" w:type="dxa"/>
            <w:tcBorders>
              <w:left w:val="single" w:sz="4" w:space="0" w:color="000000"/>
              <w:bottom w:val="single" w:sz="4" w:space="0" w:color="000000"/>
              <w:right w:val="single" w:sz="4" w:space="0" w:color="000000"/>
            </w:tcBorders>
            <w:vAlign w:val="center"/>
          </w:tcPr>
          <w:p w:rsidR="001279FD" w:rsidRDefault="00072100">
            <w:pPr>
              <w:pStyle w:val="TableParagraph"/>
              <w:jc w:val="center"/>
              <w:rPr>
                <w:rFonts w:ascii="仿宋" w:eastAsia="仿宋" w:hAnsi="仿宋" w:cs="仿宋"/>
                <w:lang w:val="en-US"/>
              </w:rPr>
            </w:pPr>
            <w:r>
              <w:rPr>
                <w:rFonts w:ascii="仿宋" w:eastAsia="仿宋" w:hAnsi="仿宋" w:cs="仿宋" w:hint="eastAsia"/>
                <w:lang w:val="en-US"/>
              </w:rPr>
              <w:t>2</w:t>
            </w:r>
          </w:p>
        </w:tc>
      </w:tr>
      <w:tr w:rsidR="001279FD">
        <w:trPr>
          <w:trHeight w:hRule="exact" w:val="389"/>
        </w:trPr>
        <w:tc>
          <w:tcPr>
            <w:tcW w:w="8520" w:type="dxa"/>
            <w:gridSpan w:val="2"/>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合计</w:t>
            </w:r>
          </w:p>
        </w:tc>
        <w:tc>
          <w:tcPr>
            <w:tcW w:w="2510" w:type="dxa"/>
            <w:tcBorders>
              <w:left w:val="single" w:sz="4" w:space="0" w:color="000000"/>
              <w:bottom w:val="single" w:sz="4" w:space="0" w:color="000000"/>
            </w:tcBorders>
            <w:vAlign w:val="center"/>
          </w:tcPr>
          <w:p w:rsidR="001279FD" w:rsidRDefault="001279FD">
            <w:pPr>
              <w:pStyle w:val="TableParagraph"/>
              <w:jc w:val="right"/>
              <w:rPr>
                <w:rFonts w:ascii="仿宋" w:eastAsia="仿宋" w:hAnsi="仿宋" w:cs="仿宋"/>
              </w:rPr>
            </w:pPr>
          </w:p>
        </w:tc>
        <w:tc>
          <w:tcPr>
            <w:tcW w:w="2309" w:type="dxa"/>
            <w:tcBorders>
              <w:left w:val="single" w:sz="4" w:space="0" w:color="000000"/>
              <w:bottom w:val="single" w:sz="4" w:space="0" w:color="000000"/>
            </w:tcBorders>
            <w:vAlign w:val="center"/>
          </w:tcPr>
          <w:p w:rsidR="001279FD" w:rsidRDefault="001279FD">
            <w:pPr>
              <w:pStyle w:val="TableParagraph"/>
              <w:jc w:val="right"/>
              <w:rPr>
                <w:rFonts w:ascii="仿宋" w:eastAsia="仿宋" w:hAnsi="仿宋" w:cs="仿宋"/>
              </w:rPr>
            </w:pPr>
          </w:p>
        </w:tc>
        <w:tc>
          <w:tcPr>
            <w:tcW w:w="2061" w:type="dxa"/>
            <w:tcBorders>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1279FD" w:rsidRDefault="001279FD">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bl>
    <w:p w:rsidR="001279FD" w:rsidRDefault="00072100">
      <w:pPr>
        <w:jc w:val="both"/>
        <w:rPr>
          <w:rFonts w:ascii="仿宋" w:eastAsia="仿宋" w:hAnsi="仿宋" w:cs="仿宋"/>
        </w:rPr>
      </w:pPr>
      <w:r>
        <w:rPr>
          <w:rFonts w:ascii="仿宋" w:eastAsia="仿宋" w:hAnsi="仿宋" w:cs="仿宋" w:hint="eastAsia"/>
        </w:rPr>
        <w:t>注：本表反映本年度国有资本经营预算财政拨款支出情况。</w:t>
      </w:r>
    </w:p>
    <w:p w:rsidR="001279FD" w:rsidRDefault="00072100">
      <w:pPr>
        <w:ind w:leftChars="200" w:left="440"/>
        <w:jc w:val="both"/>
        <w:rPr>
          <w:rFonts w:ascii="仿宋" w:eastAsia="仿宋" w:hAnsi="仿宋" w:cs="仿宋"/>
          <w:lang w:val="en-US"/>
        </w:rPr>
      </w:pPr>
      <w:r>
        <w:rPr>
          <w:rFonts w:ascii="仿宋" w:eastAsia="仿宋" w:hAnsi="仿宋" w:cs="仿宋"/>
        </w:rPr>
        <w:t>本单位无</w:t>
      </w:r>
      <w:r>
        <w:rPr>
          <w:rFonts w:ascii="仿宋" w:eastAsia="仿宋" w:hAnsi="仿宋" w:cs="仿宋" w:hint="eastAsia"/>
        </w:rPr>
        <w:t>国有资本经营预算支出</w:t>
      </w:r>
      <w:r>
        <w:rPr>
          <w:rFonts w:ascii="仿宋" w:eastAsia="仿宋" w:hAnsi="仿宋" w:cs="仿宋" w:hint="eastAsia"/>
          <w:lang w:val="en-US"/>
        </w:rPr>
        <w:t>决算，故本表为空。</w:t>
      </w:r>
    </w:p>
    <w:p w:rsidR="001279FD" w:rsidRDefault="001279FD">
      <w:pPr>
        <w:spacing w:before="25"/>
        <w:ind w:leftChars="-100" w:left="-220"/>
        <w:jc w:val="both"/>
        <w:rPr>
          <w:rFonts w:ascii="仿宋" w:eastAsia="仿宋" w:hAnsi="仿宋" w:cs="仿宋"/>
          <w:lang w:val="en-US"/>
        </w:rPr>
        <w:sectPr w:rsidR="001279FD">
          <w:pgSz w:w="16838" w:h="11906" w:orient="landscape"/>
          <w:pgMar w:top="720" w:right="720" w:bottom="720" w:left="720" w:header="170" w:footer="280" w:gutter="0"/>
          <w:pgNumType w:fmt="numberInDash"/>
          <w:cols w:space="720"/>
          <w:formProt w:val="0"/>
          <w:docGrid w:linePitch="100"/>
        </w:sectPr>
      </w:pPr>
    </w:p>
    <w:tbl>
      <w:tblPr>
        <w:tblW w:w="10466" w:type="dxa"/>
        <w:tblInd w:w="53" w:type="dxa"/>
        <w:tblLayout w:type="fixed"/>
        <w:tblCellMar>
          <w:top w:w="55" w:type="dxa"/>
          <w:left w:w="55" w:type="dxa"/>
          <w:bottom w:w="55" w:type="dxa"/>
          <w:right w:w="55" w:type="dxa"/>
        </w:tblCellMar>
        <w:tblLook w:val="04A0"/>
      </w:tblPr>
      <w:tblGrid>
        <w:gridCol w:w="1642"/>
        <w:gridCol w:w="4990"/>
        <w:gridCol w:w="3834"/>
      </w:tblGrid>
      <w:tr w:rsidR="001279FD">
        <w:trPr>
          <w:trHeight w:val="319"/>
        </w:trPr>
        <w:tc>
          <w:tcPr>
            <w:tcW w:w="10466" w:type="dxa"/>
            <w:gridSpan w:val="3"/>
          </w:tcPr>
          <w:p w:rsidR="001279FD" w:rsidRDefault="00072100">
            <w:pPr>
              <w:pStyle w:val="TableParagraph"/>
              <w:tabs>
                <w:tab w:val="left" w:pos="610"/>
              </w:tabs>
              <w:spacing w:before="28"/>
              <w:ind w:left="8"/>
              <w:jc w:val="center"/>
              <w:rPr>
                <w:rFonts w:ascii="仿宋" w:eastAsia="仿宋" w:hAnsi="仿宋" w:cs="仿宋"/>
                <w:b/>
                <w:bCs/>
                <w:sz w:val="44"/>
                <w:szCs w:val="44"/>
              </w:rPr>
            </w:pPr>
            <w:r>
              <w:rPr>
                <w:rFonts w:hint="eastAsia"/>
                <w:b/>
                <w:bCs/>
                <w:color w:val="000000"/>
                <w:sz w:val="36"/>
                <w:szCs w:val="36"/>
                <w:lang w:eastAsia="ar-SA"/>
              </w:rPr>
              <w:lastRenderedPageBreak/>
              <w:t>一般公共预算机关运行经费支出决算表</w:t>
            </w:r>
          </w:p>
        </w:tc>
      </w:tr>
      <w:tr w:rsidR="001279FD">
        <w:trPr>
          <w:trHeight w:val="90"/>
        </w:trPr>
        <w:tc>
          <w:tcPr>
            <w:tcW w:w="6632" w:type="dxa"/>
            <w:gridSpan w:val="2"/>
          </w:tcPr>
          <w:p w:rsidR="001279FD" w:rsidRDefault="001279FD">
            <w:pPr>
              <w:pStyle w:val="TableParagraph"/>
              <w:rPr>
                <w:rFonts w:ascii="仿宋" w:eastAsia="仿宋" w:hAnsi="仿宋" w:cs="仿宋"/>
                <w:sz w:val="20"/>
              </w:rPr>
            </w:pPr>
          </w:p>
        </w:tc>
        <w:tc>
          <w:tcPr>
            <w:tcW w:w="3834" w:type="dxa"/>
            <w:vAlign w:val="center"/>
          </w:tcPr>
          <w:p w:rsidR="001279FD" w:rsidRDefault="00072100">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2</w:t>
            </w:r>
            <w:r>
              <w:rPr>
                <w:rFonts w:ascii="仿宋" w:eastAsia="仿宋" w:hAnsi="仿宋" w:cs="仿宋" w:hint="eastAsia"/>
              </w:rPr>
              <w:t>表</w:t>
            </w:r>
          </w:p>
        </w:tc>
      </w:tr>
      <w:tr w:rsidR="001279FD">
        <w:trPr>
          <w:trHeight w:val="90"/>
        </w:trPr>
        <w:tc>
          <w:tcPr>
            <w:tcW w:w="6632" w:type="dxa"/>
            <w:gridSpan w:val="2"/>
            <w:vAlign w:val="center"/>
          </w:tcPr>
          <w:p w:rsidR="001279FD" w:rsidRDefault="00072100">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江阴市行政审批局（机关）</w:t>
            </w:r>
          </w:p>
        </w:tc>
        <w:tc>
          <w:tcPr>
            <w:tcW w:w="3834" w:type="dxa"/>
            <w:vAlign w:val="center"/>
          </w:tcPr>
          <w:p w:rsidR="001279FD" w:rsidRDefault="00072100">
            <w:pPr>
              <w:pStyle w:val="TableParagraph"/>
              <w:jc w:val="right"/>
              <w:rPr>
                <w:rFonts w:ascii="仿宋" w:eastAsia="仿宋" w:hAnsi="仿宋" w:cs="仿宋"/>
                <w:sz w:val="27"/>
              </w:rPr>
            </w:pPr>
            <w:r>
              <w:rPr>
                <w:rFonts w:ascii="仿宋" w:eastAsia="仿宋" w:hAnsi="仿宋" w:cs="仿宋" w:hint="eastAsia"/>
              </w:rPr>
              <w:t>金额单位：万元</w:t>
            </w:r>
          </w:p>
        </w:tc>
      </w:tr>
      <w:tr w:rsidR="001279FD">
        <w:trPr>
          <w:trHeight w:val="319"/>
        </w:trPr>
        <w:tc>
          <w:tcPr>
            <w:tcW w:w="6632" w:type="dxa"/>
            <w:gridSpan w:val="2"/>
            <w:tcBorders>
              <w:top w:val="single" w:sz="4" w:space="0" w:color="000000"/>
              <w:left w:val="single" w:sz="4" w:space="0" w:color="000000"/>
              <w:bottom w:val="single" w:sz="4" w:space="0" w:color="000000"/>
            </w:tcBorders>
          </w:tcPr>
          <w:p w:rsidR="001279FD" w:rsidRDefault="0007210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3834" w:type="dxa"/>
            <w:vMerge w:val="restart"/>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机关运行经费支出决算</w:t>
            </w:r>
          </w:p>
        </w:tc>
      </w:tr>
      <w:tr w:rsidR="001279FD">
        <w:trPr>
          <w:trHeight w:val="363"/>
        </w:trPr>
        <w:tc>
          <w:tcPr>
            <w:tcW w:w="1642"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科目编码</w:t>
            </w:r>
          </w:p>
        </w:tc>
        <w:tc>
          <w:tcPr>
            <w:tcW w:w="4990" w:type="dxa"/>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科目名称</w:t>
            </w:r>
          </w:p>
        </w:tc>
        <w:tc>
          <w:tcPr>
            <w:tcW w:w="3834" w:type="dxa"/>
            <w:vMerge/>
            <w:tcBorders>
              <w:left w:val="single" w:sz="4" w:space="0" w:color="000000"/>
              <w:bottom w:val="single" w:sz="4" w:space="0" w:color="000000"/>
              <w:right w:val="single" w:sz="4" w:space="0" w:color="000000"/>
            </w:tcBorders>
          </w:tcPr>
          <w:p w:rsidR="001279FD" w:rsidRDefault="001279FD">
            <w:pPr>
              <w:rPr>
                <w:rFonts w:ascii="仿宋" w:eastAsia="仿宋" w:hAnsi="仿宋" w:cs="仿宋"/>
              </w:rPr>
            </w:pPr>
          </w:p>
        </w:tc>
      </w:tr>
      <w:tr w:rsidR="001279FD">
        <w:trPr>
          <w:trHeight w:val="229"/>
        </w:trPr>
        <w:tc>
          <w:tcPr>
            <w:tcW w:w="6632" w:type="dxa"/>
            <w:gridSpan w:val="2"/>
            <w:tcBorders>
              <w:left w:val="single" w:sz="4" w:space="0" w:color="000000"/>
              <w:bottom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合计</w:t>
            </w:r>
          </w:p>
        </w:tc>
        <w:tc>
          <w:tcPr>
            <w:tcW w:w="3834" w:type="dxa"/>
            <w:tcBorders>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140.87</w:t>
            </w: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302</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140.87</w:t>
            </w: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30201</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15.95</w:t>
            </w: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30202</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6.24</w:t>
            </w: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30203</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0.26</w:t>
            </w: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30204</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30205</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30206</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30207</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3.83</w:t>
            </w: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30208</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30209</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30211</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3.81</w:t>
            </w: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30212</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30213</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30214</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1.45</w:t>
            </w: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30215</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3.24</w:t>
            </w: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30216</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3.17</w:t>
            </w: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30217</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2.96</w:t>
            </w: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30218</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26.09</w:t>
            </w: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30224</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30225</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30226</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5.84</w:t>
            </w: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30227</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0.40</w:t>
            </w: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30228</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18.45</w:t>
            </w: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30229</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30231</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30239</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46.84</w:t>
            </w: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30240</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30299</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072100">
            <w:pPr>
              <w:jc w:val="right"/>
              <w:rPr>
                <w:rFonts w:ascii="仿宋" w:eastAsia="仿宋" w:hAnsi="仿宋" w:cs="仿宋"/>
              </w:rPr>
            </w:pPr>
            <w:r>
              <w:rPr>
                <w:rFonts w:ascii="仿宋" w:eastAsia="仿宋" w:hAnsi="仿宋" w:cs="仿宋" w:hint="eastAsia"/>
              </w:rPr>
              <w:t>2.34</w:t>
            </w: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307</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债务利息及费用支出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310</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31001</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lastRenderedPageBreak/>
              <w:t>31002</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31003</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31005</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31006</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31007</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31008</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31009</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31010</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31011</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31012</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31013</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31019</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31021</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31022</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31099</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312</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对企业补助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r w:rsidR="001279F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399</w:t>
            </w:r>
          </w:p>
        </w:tc>
        <w:tc>
          <w:tcPr>
            <w:tcW w:w="4990" w:type="dxa"/>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b/>
              </w:rPr>
              <w:t>其他支出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1279FD" w:rsidRDefault="001279FD">
            <w:pPr>
              <w:jc w:val="right"/>
              <w:rPr>
                <w:rFonts w:ascii="仿宋" w:eastAsia="仿宋" w:hAnsi="仿宋" w:cs="仿宋"/>
              </w:rPr>
            </w:pPr>
          </w:p>
        </w:tc>
      </w:tr>
    </w:tbl>
    <w:p w:rsidR="001279FD" w:rsidRDefault="00072100">
      <w:pPr>
        <w:spacing w:before="25"/>
        <w:ind w:rightChars="-42" w:right="-92"/>
        <w:jc w:val="both"/>
        <w:rPr>
          <w:rFonts w:ascii="仿宋" w:eastAsia="仿宋" w:hAnsi="仿宋" w:cs="仿宋"/>
          <w:lang w:val="en-US"/>
        </w:rPr>
      </w:pPr>
      <w:r>
        <w:rPr>
          <w:rFonts w:ascii="仿宋" w:eastAsia="仿宋" w:hAnsi="仿宋" w:cs="仿宋" w:hint="eastAsia"/>
        </w:rPr>
        <w:t>注：“机关运行经费”</w:t>
      </w:r>
      <w:r>
        <w:rPr>
          <w:rFonts w:ascii="仿宋" w:eastAsia="仿宋" w:hAnsi="仿宋" w:cs="仿宋" w:hint="eastAsia"/>
        </w:rPr>
        <w:t xml:space="preserve"> </w:t>
      </w:r>
      <w:r>
        <w:rPr>
          <w:rFonts w:ascii="仿宋" w:eastAsia="仿宋" w:hAnsi="仿宋" w:cs="仿宋" w:hint="eastAsia"/>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本表金额单位转换时可能存在尾数误差。</w:t>
      </w:r>
    </w:p>
    <w:p w:rsidR="001279FD" w:rsidRDefault="001279FD">
      <w:pPr>
        <w:tabs>
          <w:tab w:val="left" w:pos="440"/>
        </w:tabs>
        <w:spacing w:before="25"/>
        <w:ind w:leftChars="200" w:left="440"/>
        <w:jc w:val="both"/>
        <w:rPr>
          <w:rFonts w:ascii="仿宋" w:eastAsia="仿宋" w:hAnsi="仿宋" w:cs="仿宋"/>
          <w:lang w:val="en-US"/>
        </w:rPr>
        <w:sectPr w:rsidR="001279FD">
          <w:footerReference w:type="default" r:id="rId21"/>
          <w:type w:val="continuous"/>
          <w:pgSz w:w="11906" w:h="16838"/>
          <w:pgMar w:top="720" w:right="720" w:bottom="720" w:left="720" w:header="170" w:footer="280" w:gutter="0"/>
          <w:pgNumType w:fmt="numberInDash"/>
          <w:cols w:space="720"/>
          <w:formProt w:val="0"/>
          <w:docGrid w:linePitch="100"/>
        </w:sectPr>
      </w:pPr>
    </w:p>
    <w:tbl>
      <w:tblPr>
        <w:tblW w:w="10459" w:type="dxa"/>
        <w:tblInd w:w="45" w:type="dxa"/>
        <w:tblLayout w:type="fixed"/>
        <w:tblCellMar>
          <w:top w:w="55" w:type="dxa"/>
          <w:left w:w="55" w:type="dxa"/>
          <w:bottom w:w="55" w:type="dxa"/>
          <w:right w:w="55" w:type="dxa"/>
        </w:tblCellMar>
        <w:tblLook w:val="04A0"/>
      </w:tblPr>
      <w:tblGrid>
        <w:gridCol w:w="4472"/>
        <w:gridCol w:w="722"/>
        <w:gridCol w:w="1992"/>
        <w:gridCol w:w="3273"/>
      </w:tblGrid>
      <w:tr w:rsidR="001279FD">
        <w:trPr>
          <w:trHeight w:val="333"/>
        </w:trPr>
        <w:tc>
          <w:tcPr>
            <w:tcW w:w="10459" w:type="dxa"/>
            <w:gridSpan w:val="4"/>
            <w:vAlign w:val="center"/>
          </w:tcPr>
          <w:p w:rsidR="001279FD" w:rsidRDefault="0007210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政府采购支出决算表</w:t>
            </w:r>
          </w:p>
        </w:tc>
      </w:tr>
      <w:tr w:rsidR="001279FD">
        <w:trPr>
          <w:trHeight w:val="333"/>
        </w:trPr>
        <w:tc>
          <w:tcPr>
            <w:tcW w:w="4472" w:type="dxa"/>
          </w:tcPr>
          <w:p w:rsidR="001279FD" w:rsidRDefault="001279FD">
            <w:pPr>
              <w:pStyle w:val="TableParagraph"/>
              <w:rPr>
                <w:rFonts w:ascii="仿宋" w:eastAsia="仿宋" w:hAnsi="仿宋" w:cs="仿宋"/>
              </w:rPr>
            </w:pPr>
          </w:p>
        </w:tc>
        <w:tc>
          <w:tcPr>
            <w:tcW w:w="722" w:type="dxa"/>
          </w:tcPr>
          <w:p w:rsidR="001279FD" w:rsidRDefault="001279FD">
            <w:pPr>
              <w:pStyle w:val="TableParagraph"/>
              <w:rPr>
                <w:rFonts w:ascii="仿宋" w:eastAsia="仿宋" w:hAnsi="仿宋" w:cs="仿宋"/>
              </w:rPr>
            </w:pPr>
          </w:p>
        </w:tc>
        <w:tc>
          <w:tcPr>
            <w:tcW w:w="1992" w:type="dxa"/>
          </w:tcPr>
          <w:p w:rsidR="001279FD" w:rsidRDefault="001279FD">
            <w:pPr>
              <w:pStyle w:val="TableParagraph"/>
              <w:rPr>
                <w:rFonts w:ascii="仿宋" w:eastAsia="仿宋" w:hAnsi="仿宋" w:cs="仿宋"/>
              </w:rPr>
            </w:pPr>
          </w:p>
        </w:tc>
        <w:tc>
          <w:tcPr>
            <w:tcW w:w="3273" w:type="dxa"/>
            <w:vAlign w:val="center"/>
          </w:tcPr>
          <w:p w:rsidR="001279FD" w:rsidRDefault="00072100">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3</w:t>
            </w:r>
            <w:r>
              <w:rPr>
                <w:rFonts w:ascii="仿宋" w:eastAsia="仿宋" w:hAnsi="仿宋" w:cs="仿宋" w:hint="eastAsia"/>
              </w:rPr>
              <w:t>表</w:t>
            </w:r>
          </w:p>
        </w:tc>
      </w:tr>
      <w:tr w:rsidR="001279FD">
        <w:trPr>
          <w:trHeight w:val="90"/>
        </w:trPr>
        <w:tc>
          <w:tcPr>
            <w:tcW w:w="7186" w:type="dxa"/>
            <w:gridSpan w:val="3"/>
          </w:tcPr>
          <w:p w:rsidR="001279FD" w:rsidRDefault="00072100">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江阴市行政审批局（机关）</w:t>
            </w:r>
          </w:p>
        </w:tc>
        <w:tc>
          <w:tcPr>
            <w:tcW w:w="3273" w:type="dxa"/>
            <w:vAlign w:val="center"/>
          </w:tcPr>
          <w:p w:rsidR="001279FD" w:rsidRDefault="00072100">
            <w:pPr>
              <w:pStyle w:val="TableParagraph"/>
              <w:jc w:val="right"/>
              <w:rPr>
                <w:rFonts w:ascii="仿宋" w:eastAsia="仿宋" w:hAnsi="仿宋" w:cs="仿宋"/>
              </w:rPr>
            </w:pPr>
            <w:r>
              <w:rPr>
                <w:rFonts w:ascii="仿宋" w:eastAsia="仿宋" w:hAnsi="仿宋" w:cs="仿宋" w:hint="eastAsia"/>
              </w:rPr>
              <w:t>单位：万元</w:t>
            </w:r>
          </w:p>
        </w:tc>
      </w:tr>
      <w:tr w:rsidR="001279FD">
        <w:trPr>
          <w:trHeight w:val="244"/>
        </w:trPr>
        <w:tc>
          <w:tcPr>
            <w:tcW w:w="4472" w:type="dxa"/>
            <w:tcBorders>
              <w:top w:val="single" w:sz="4" w:space="0" w:color="000000"/>
              <w:left w:val="single" w:sz="4" w:space="0" w:color="000000"/>
              <w:bottom w:val="single" w:sz="4" w:space="0" w:color="000000"/>
            </w:tcBorders>
            <w:vAlign w:val="center"/>
          </w:tcPr>
          <w:p w:rsidR="001279FD" w:rsidRDefault="00072100">
            <w:pPr>
              <w:pStyle w:val="TableParagraph"/>
              <w:jc w:val="center"/>
              <w:rPr>
                <w:rFonts w:ascii="仿宋" w:eastAsia="仿宋" w:hAnsi="仿宋" w:cs="仿宋"/>
                <w:lang w:val="en-US"/>
              </w:rPr>
            </w:pPr>
            <w:r>
              <w:rPr>
                <w:rFonts w:ascii="仿宋" w:eastAsia="仿宋" w:hAnsi="仿宋" w:cs="仿宋"/>
              </w:rPr>
              <w:t>项目</w:t>
            </w:r>
          </w:p>
        </w:tc>
        <w:tc>
          <w:tcPr>
            <w:tcW w:w="5987" w:type="dxa"/>
            <w:gridSpan w:val="3"/>
            <w:tcBorders>
              <w:top w:val="single" w:sz="4" w:space="0" w:color="000000"/>
              <w:left w:val="single" w:sz="4" w:space="0" w:color="000000"/>
              <w:bottom w:val="single" w:sz="4" w:space="0" w:color="000000"/>
              <w:right w:val="single" w:sz="4" w:space="0" w:color="000000"/>
            </w:tcBorders>
            <w:vAlign w:val="center"/>
          </w:tcPr>
          <w:p w:rsidR="001279FD" w:rsidRDefault="00072100">
            <w:pPr>
              <w:pStyle w:val="TableParagraph"/>
              <w:jc w:val="center"/>
              <w:rPr>
                <w:rFonts w:ascii="仿宋" w:eastAsia="仿宋" w:hAnsi="仿宋" w:cs="仿宋"/>
              </w:rPr>
            </w:pPr>
            <w:r>
              <w:rPr>
                <w:rFonts w:ascii="仿宋" w:eastAsia="仿宋" w:hAnsi="仿宋" w:cs="仿宋" w:hint="eastAsia"/>
              </w:rPr>
              <w:t>金</w:t>
            </w:r>
            <w:r>
              <w:rPr>
                <w:rFonts w:ascii="仿宋" w:eastAsia="仿宋" w:hAnsi="仿宋" w:cs="仿宋" w:hint="eastAsia"/>
              </w:rPr>
              <w:tab/>
            </w:r>
            <w:r>
              <w:rPr>
                <w:rFonts w:ascii="仿宋" w:eastAsia="仿宋" w:hAnsi="仿宋" w:cs="仿宋" w:hint="eastAsia"/>
              </w:rPr>
              <w:t>额</w:t>
            </w:r>
          </w:p>
        </w:tc>
      </w:tr>
      <w:tr w:rsidR="001279FD">
        <w:trPr>
          <w:cantSplit/>
          <w:trHeight w:val="277"/>
        </w:trPr>
        <w:tc>
          <w:tcPr>
            <w:tcW w:w="4472" w:type="dxa"/>
            <w:tcBorders>
              <w:left w:val="single" w:sz="4" w:space="0" w:color="000000"/>
              <w:bottom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一、政府采购支出合计</w:t>
            </w:r>
          </w:p>
        </w:tc>
        <w:tc>
          <w:tcPr>
            <w:tcW w:w="5987" w:type="dxa"/>
            <w:gridSpan w:val="3"/>
            <w:tcBorders>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375.85</w:t>
            </w:r>
          </w:p>
        </w:tc>
      </w:tr>
      <w:tr w:rsidR="001279FD">
        <w:trPr>
          <w:cantSplit/>
          <w:trHeight w:val="277"/>
        </w:trPr>
        <w:tc>
          <w:tcPr>
            <w:tcW w:w="4472" w:type="dxa"/>
            <w:tcBorders>
              <w:left w:val="single" w:sz="4" w:space="0" w:color="000000"/>
              <w:bottom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（一）政府采购货物支出</w:t>
            </w:r>
          </w:p>
        </w:tc>
        <w:tc>
          <w:tcPr>
            <w:tcW w:w="5987" w:type="dxa"/>
            <w:gridSpan w:val="3"/>
            <w:tcBorders>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35.10</w:t>
            </w:r>
          </w:p>
        </w:tc>
      </w:tr>
      <w:tr w:rsidR="001279FD">
        <w:trPr>
          <w:cantSplit/>
          <w:trHeight w:val="277"/>
        </w:trPr>
        <w:tc>
          <w:tcPr>
            <w:tcW w:w="4472" w:type="dxa"/>
            <w:tcBorders>
              <w:left w:val="single" w:sz="4" w:space="0" w:color="000000"/>
              <w:bottom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（二）政府采购工程支出</w:t>
            </w:r>
          </w:p>
        </w:tc>
        <w:tc>
          <w:tcPr>
            <w:tcW w:w="5987" w:type="dxa"/>
            <w:gridSpan w:val="3"/>
            <w:tcBorders>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77"/>
        </w:trPr>
        <w:tc>
          <w:tcPr>
            <w:tcW w:w="4472" w:type="dxa"/>
            <w:tcBorders>
              <w:left w:val="single" w:sz="4" w:space="0" w:color="000000"/>
              <w:bottom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（三）政府采购服务支出</w:t>
            </w:r>
          </w:p>
        </w:tc>
        <w:tc>
          <w:tcPr>
            <w:tcW w:w="5987" w:type="dxa"/>
            <w:gridSpan w:val="3"/>
            <w:tcBorders>
              <w:left w:val="single" w:sz="4" w:space="0" w:color="000000"/>
              <w:bottom w:val="single" w:sz="4" w:space="0" w:color="000000"/>
              <w:right w:val="single" w:sz="4" w:space="0" w:color="000000"/>
            </w:tcBorders>
            <w:vAlign w:val="center"/>
          </w:tcPr>
          <w:p w:rsidR="001279FD" w:rsidRDefault="00072100">
            <w:pPr>
              <w:pStyle w:val="TableParagraph"/>
              <w:jc w:val="right"/>
              <w:rPr>
                <w:rFonts w:ascii="仿宋" w:eastAsia="仿宋" w:hAnsi="仿宋" w:cs="仿宋"/>
              </w:rPr>
            </w:pPr>
            <w:r>
              <w:rPr>
                <w:rFonts w:ascii="仿宋" w:eastAsia="仿宋" w:hAnsi="仿宋" w:cs="仿宋" w:hint="eastAsia"/>
              </w:rPr>
              <w:t>340.75</w:t>
            </w:r>
          </w:p>
        </w:tc>
      </w:tr>
      <w:tr w:rsidR="001279FD">
        <w:trPr>
          <w:cantSplit/>
          <w:trHeight w:val="277"/>
        </w:trPr>
        <w:tc>
          <w:tcPr>
            <w:tcW w:w="4472" w:type="dxa"/>
            <w:tcBorders>
              <w:left w:val="single" w:sz="4" w:space="0" w:color="000000"/>
              <w:bottom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二、政府采购授予中小企业合同金额</w:t>
            </w:r>
          </w:p>
        </w:tc>
        <w:tc>
          <w:tcPr>
            <w:tcW w:w="5987" w:type="dxa"/>
            <w:gridSpan w:val="3"/>
            <w:tcBorders>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r w:rsidR="001279FD">
        <w:trPr>
          <w:cantSplit/>
          <w:trHeight w:val="277"/>
        </w:trPr>
        <w:tc>
          <w:tcPr>
            <w:tcW w:w="4472" w:type="dxa"/>
            <w:tcBorders>
              <w:left w:val="single" w:sz="4" w:space="0" w:color="000000"/>
              <w:bottom w:val="single" w:sz="4" w:space="0" w:color="000000"/>
            </w:tcBorders>
            <w:vAlign w:val="center"/>
          </w:tcPr>
          <w:p w:rsidR="001279FD" w:rsidRDefault="0007210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其中：授予小微企业合同金额</w:t>
            </w:r>
          </w:p>
        </w:tc>
        <w:tc>
          <w:tcPr>
            <w:tcW w:w="5987" w:type="dxa"/>
            <w:gridSpan w:val="3"/>
            <w:tcBorders>
              <w:left w:val="single" w:sz="4" w:space="0" w:color="000000"/>
              <w:bottom w:val="single" w:sz="4" w:space="0" w:color="000000"/>
              <w:right w:val="single" w:sz="4" w:space="0" w:color="000000"/>
            </w:tcBorders>
            <w:vAlign w:val="center"/>
          </w:tcPr>
          <w:p w:rsidR="001279FD" w:rsidRDefault="001279FD">
            <w:pPr>
              <w:pStyle w:val="TableParagraph"/>
              <w:jc w:val="right"/>
              <w:rPr>
                <w:rFonts w:ascii="仿宋" w:eastAsia="仿宋" w:hAnsi="仿宋" w:cs="仿宋"/>
              </w:rPr>
            </w:pPr>
          </w:p>
        </w:tc>
      </w:tr>
    </w:tbl>
    <w:p w:rsidR="001279FD" w:rsidRDefault="00072100">
      <w:pPr>
        <w:jc w:val="both"/>
        <w:rPr>
          <w:rFonts w:ascii="仿宋" w:eastAsia="仿宋" w:hAnsi="仿宋" w:cs="仿宋"/>
          <w:lang w:val="en-US"/>
        </w:rPr>
      </w:pPr>
      <w:r>
        <w:rPr>
          <w:rFonts w:ascii="仿宋" w:eastAsia="仿宋" w:hAnsi="仿宋" w:cs="仿宋" w:hint="eastAsia"/>
        </w:rPr>
        <w:t>注：</w:t>
      </w:r>
      <w:r>
        <w:rPr>
          <w:rFonts w:ascii="仿宋" w:eastAsia="仿宋" w:hAnsi="仿宋" w:cs="仿宋" w:hint="eastAsia"/>
          <w:lang w:val="en-US"/>
        </w:rPr>
        <w:t>政府采购支出信息为单位纳入部门预算范围的各项政府采购支出情况。本表金额单位转换时可能存在尾数误差</w:t>
      </w:r>
      <w:r>
        <w:rPr>
          <w:rFonts w:ascii="仿宋" w:eastAsia="仿宋" w:hAnsi="仿宋" w:cs="仿宋" w:hint="eastAsia"/>
        </w:rPr>
        <w:t>。</w:t>
      </w:r>
    </w:p>
    <w:p w:rsidR="001279FD" w:rsidRDefault="001279FD">
      <w:pPr>
        <w:ind w:leftChars="200" w:left="440"/>
        <w:jc w:val="both"/>
        <w:rPr>
          <w:rFonts w:ascii="仿宋" w:eastAsia="仿宋" w:hAnsi="仿宋" w:cs="仿宋"/>
        </w:rPr>
        <w:sectPr w:rsidR="001279FD">
          <w:pgSz w:w="11906" w:h="16838"/>
          <w:pgMar w:top="720" w:right="720" w:bottom="720" w:left="720" w:header="170" w:footer="280" w:gutter="0"/>
          <w:pgNumType w:fmt="numberInDash"/>
          <w:cols w:space="720"/>
          <w:formProt w:val="0"/>
          <w:docGrid w:linePitch="100"/>
        </w:sectPr>
      </w:pPr>
    </w:p>
    <w:p w:rsidR="001279FD" w:rsidRDefault="00072100">
      <w:pPr>
        <w:pStyle w:val="4"/>
        <w:tabs>
          <w:tab w:val="left" w:pos="3077"/>
        </w:tabs>
        <w:spacing w:line="616" w:lineRule="exact"/>
        <w:rPr>
          <w:rFonts w:ascii="宋体" w:eastAsia="宋体" w:hAnsi="宋体" w:cs="宋体"/>
          <w:b/>
          <w:bCs/>
          <w:color w:val="000000"/>
          <w:lang w:eastAsia="ar-SA"/>
        </w:rPr>
      </w:pPr>
      <w:r>
        <w:rPr>
          <w:rFonts w:ascii="宋体" w:eastAsia="宋体" w:hAnsi="宋体" w:cs="宋体" w:hint="eastAsia"/>
          <w:b/>
          <w:bCs/>
          <w:color w:val="000000"/>
          <w:lang w:eastAsia="ar-SA"/>
        </w:rPr>
        <w:lastRenderedPageBreak/>
        <w:t>第三部分</w:t>
      </w:r>
      <w:r>
        <w:rPr>
          <w:rFonts w:ascii="宋体" w:eastAsia="宋体" w:hAnsi="宋体" w:cs="宋体" w:hint="eastAsia"/>
          <w:b/>
          <w:bCs/>
          <w:color w:val="000000"/>
          <w:lang w:val="en-US"/>
        </w:rPr>
        <w:t xml:space="preserve"> </w:t>
      </w:r>
      <w:r>
        <w:rPr>
          <w:rFonts w:ascii="宋体" w:eastAsia="宋体" w:hAnsi="宋体" w:cs="宋体" w:hint="eastAsia"/>
          <w:b/>
          <w:bCs/>
          <w:color w:val="000000"/>
        </w:rPr>
        <w:t>2021</w:t>
      </w:r>
      <w:r>
        <w:rPr>
          <w:rFonts w:ascii="宋体" w:eastAsia="宋体" w:hAnsi="宋体" w:cs="宋体" w:hint="eastAsia"/>
          <w:b/>
          <w:bCs/>
          <w:color w:val="000000"/>
          <w:lang w:eastAsia="ar-SA"/>
        </w:rPr>
        <w:t>年度</w:t>
      </w:r>
      <w:r>
        <w:rPr>
          <w:rFonts w:ascii="宋体" w:eastAsia="宋体" w:hAnsi="宋体" w:cs="宋体"/>
          <w:b/>
          <w:color w:val="000000"/>
        </w:rPr>
        <w:t>单位决算情况说明</w:t>
      </w:r>
    </w:p>
    <w:p w:rsidR="001279FD" w:rsidRDefault="001279FD">
      <w:pPr>
        <w:pStyle w:val="a4"/>
        <w:tabs>
          <w:tab w:val="left" w:pos="3864"/>
          <w:tab w:val="left" w:pos="6248"/>
          <w:tab w:val="left" w:pos="7386"/>
        </w:tabs>
        <w:spacing w:before="1" w:line="360" w:lineRule="auto"/>
        <w:ind w:left="348" w:right="420" w:firstLine="640"/>
        <w:jc w:val="both"/>
        <w:rPr>
          <w:rFonts w:ascii="仿宋" w:eastAsia="仿宋" w:hAnsi="仿宋" w:cs="仿宋"/>
          <w:lang w:val="en-US"/>
        </w:rPr>
      </w:pP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一、收入支出决算总体情况说明</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年度收入、支出决算总计</w:t>
      </w:r>
      <w:r>
        <w:rPr>
          <w:rFonts w:ascii="仿宋" w:eastAsia="仿宋" w:hAnsi="仿宋" w:cs="仿宋"/>
        </w:rPr>
        <w:t>2,876.83</w:t>
      </w:r>
      <w:r>
        <w:rPr>
          <w:rFonts w:ascii="仿宋" w:eastAsia="仿宋" w:hAnsi="仿宋" w:cs="仿宋"/>
        </w:rPr>
        <w:t>万元。与上年相比，收、支总计各增加</w:t>
      </w:r>
      <w:r>
        <w:rPr>
          <w:rFonts w:ascii="仿宋" w:eastAsia="仿宋" w:hAnsi="仿宋" w:cs="仿宋"/>
        </w:rPr>
        <w:t>479.02</w:t>
      </w:r>
      <w:r>
        <w:rPr>
          <w:rFonts w:ascii="仿宋" w:eastAsia="仿宋" w:hAnsi="仿宋" w:cs="仿宋"/>
        </w:rPr>
        <w:t>万元，增长</w:t>
      </w:r>
      <w:r>
        <w:rPr>
          <w:rFonts w:ascii="仿宋" w:eastAsia="仿宋" w:hAnsi="仿宋" w:cs="仿宋"/>
        </w:rPr>
        <w:t>19.98%</w:t>
      </w:r>
      <w:r>
        <w:rPr>
          <w:rFonts w:ascii="仿宋" w:eastAsia="仿宋" w:hAnsi="仿宋" w:cs="仿宋"/>
        </w:rPr>
        <w:t>。其中：</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（一）收入决算总计</w:t>
      </w:r>
      <w:r>
        <w:rPr>
          <w:rFonts w:ascii="仿宋" w:eastAsia="仿宋" w:hAnsi="仿宋" w:cs="仿宋"/>
          <w:b/>
        </w:rPr>
        <w:t>2,876.83</w:t>
      </w:r>
      <w:r>
        <w:rPr>
          <w:rFonts w:ascii="仿宋" w:eastAsia="仿宋" w:hAnsi="仿宋" w:cs="仿宋"/>
          <w:b/>
        </w:rPr>
        <w:t>万元。包括：</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本年收入决算合计</w:t>
      </w:r>
      <w:r>
        <w:rPr>
          <w:rFonts w:ascii="仿宋" w:eastAsia="仿宋" w:hAnsi="仿宋" w:cs="仿宋"/>
        </w:rPr>
        <w:t>2,876.83</w:t>
      </w:r>
      <w:r>
        <w:rPr>
          <w:rFonts w:ascii="仿宋" w:eastAsia="仿宋" w:hAnsi="仿宋" w:cs="仿宋"/>
        </w:rPr>
        <w:t>万元。与上年相比，增加</w:t>
      </w:r>
      <w:r>
        <w:rPr>
          <w:rFonts w:ascii="仿宋" w:eastAsia="仿宋" w:hAnsi="仿宋" w:cs="仿宋"/>
        </w:rPr>
        <w:t>479.02</w:t>
      </w:r>
      <w:r>
        <w:rPr>
          <w:rFonts w:ascii="仿宋" w:eastAsia="仿宋" w:hAnsi="仿宋" w:cs="仿宋"/>
        </w:rPr>
        <w:t>万元，增长</w:t>
      </w:r>
      <w:r>
        <w:rPr>
          <w:rFonts w:ascii="仿宋" w:eastAsia="仿宋" w:hAnsi="仿宋" w:cs="仿宋"/>
        </w:rPr>
        <w:t>19.98%</w:t>
      </w:r>
      <w:r>
        <w:rPr>
          <w:rFonts w:ascii="仿宋" w:eastAsia="仿宋" w:hAnsi="仿宋" w:cs="仿宋"/>
        </w:rPr>
        <w:t>，变动原因：社保、养老保险、职业年金、公积金等基数变动；专项增加。</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使用非财政拨款结余</w:t>
      </w:r>
      <w:r>
        <w:rPr>
          <w:rFonts w:ascii="仿宋" w:eastAsia="仿宋" w:hAnsi="仿宋" w:cs="仿宋"/>
        </w:rPr>
        <w:t>0</w:t>
      </w:r>
      <w:r>
        <w:rPr>
          <w:rFonts w:ascii="仿宋" w:eastAsia="仿宋" w:hAnsi="仿宋" w:cs="仿宋"/>
        </w:rPr>
        <w:t>万元。与上年决算数相同。</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年初结转和结余</w:t>
      </w:r>
      <w:r>
        <w:rPr>
          <w:rFonts w:ascii="仿宋" w:eastAsia="仿宋" w:hAnsi="仿宋" w:cs="仿宋"/>
        </w:rPr>
        <w:t>0</w:t>
      </w:r>
      <w:r>
        <w:rPr>
          <w:rFonts w:ascii="仿宋" w:eastAsia="仿宋" w:hAnsi="仿宋" w:cs="仿宋"/>
        </w:rPr>
        <w:t>万元。与上年决算数相同。</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（二）支出决算总计</w:t>
      </w:r>
      <w:r>
        <w:rPr>
          <w:rFonts w:ascii="仿宋" w:eastAsia="仿宋" w:hAnsi="仿宋" w:cs="仿宋"/>
          <w:b/>
        </w:rPr>
        <w:t>2,876.83</w:t>
      </w:r>
      <w:r>
        <w:rPr>
          <w:rFonts w:ascii="仿宋" w:eastAsia="仿宋" w:hAnsi="仿宋" w:cs="仿宋"/>
          <w:b/>
        </w:rPr>
        <w:t>万元。包括：</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本年支出决算合计</w:t>
      </w:r>
      <w:r>
        <w:rPr>
          <w:rFonts w:ascii="仿宋" w:eastAsia="仿宋" w:hAnsi="仿宋" w:cs="仿宋"/>
        </w:rPr>
        <w:t>2,876.83</w:t>
      </w:r>
      <w:r>
        <w:rPr>
          <w:rFonts w:ascii="仿宋" w:eastAsia="仿宋" w:hAnsi="仿宋" w:cs="仿宋"/>
        </w:rPr>
        <w:t>万元。与上年相比，增加</w:t>
      </w:r>
      <w:r>
        <w:rPr>
          <w:rFonts w:ascii="仿宋" w:eastAsia="仿宋" w:hAnsi="仿宋" w:cs="仿宋"/>
        </w:rPr>
        <w:t>479.96</w:t>
      </w:r>
      <w:r>
        <w:rPr>
          <w:rFonts w:ascii="仿宋" w:eastAsia="仿宋" w:hAnsi="仿宋" w:cs="仿宋"/>
        </w:rPr>
        <w:t>万元，增长</w:t>
      </w:r>
      <w:r>
        <w:rPr>
          <w:rFonts w:ascii="仿宋" w:eastAsia="仿宋" w:hAnsi="仿宋" w:cs="仿宋"/>
        </w:rPr>
        <w:t>20.02%</w:t>
      </w:r>
      <w:r>
        <w:rPr>
          <w:rFonts w:ascii="仿宋" w:eastAsia="仿宋" w:hAnsi="仿宋" w:cs="仿宋"/>
        </w:rPr>
        <w:t>，变动原因：社保、养老保险、职业年金、公积金等基数变动；专项增加。</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结余分配</w:t>
      </w:r>
      <w:r>
        <w:rPr>
          <w:rFonts w:ascii="仿宋" w:eastAsia="仿宋" w:hAnsi="仿宋" w:cs="仿宋"/>
        </w:rPr>
        <w:t>0</w:t>
      </w:r>
      <w:r>
        <w:rPr>
          <w:rFonts w:ascii="仿宋" w:eastAsia="仿宋" w:hAnsi="仿宋" w:cs="仿宋"/>
        </w:rPr>
        <w:t>万元。与上年决算数相同。</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年末结转和结余</w:t>
      </w:r>
      <w:r>
        <w:rPr>
          <w:rFonts w:ascii="仿宋" w:eastAsia="仿宋" w:hAnsi="仿宋" w:cs="仿宋"/>
        </w:rPr>
        <w:t>0</w:t>
      </w:r>
      <w:r>
        <w:rPr>
          <w:rFonts w:ascii="仿宋" w:eastAsia="仿宋" w:hAnsi="仿宋" w:cs="仿宋"/>
        </w:rPr>
        <w:t>万元。与上年相比，减少</w:t>
      </w:r>
      <w:r>
        <w:rPr>
          <w:rFonts w:ascii="仿宋" w:eastAsia="仿宋" w:hAnsi="仿宋" w:cs="仿宋"/>
        </w:rPr>
        <w:t>0.94</w:t>
      </w:r>
      <w:r>
        <w:rPr>
          <w:rFonts w:ascii="仿宋" w:eastAsia="仿宋" w:hAnsi="仿宋" w:cs="仿宋"/>
        </w:rPr>
        <w:t>万元，减少</w:t>
      </w:r>
      <w:r>
        <w:rPr>
          <w:rFonts w:ascii="仿宋" w:eastAsia="仿宋" w:hAnsi="仿宋" w:cs="仿宋"/>
        </w:rPr>
        <w:t>100%</w:t>
      </w:r>
      <w:r>
        <w:rPr>
          <w:rFonts w:ascii="仿宋" w:eastAsia="仿宋" w:hAnsi="仿宋" w:cs="仿宋"/>
        </w:rPr>
        <w:t>，变动原因：年末代扣款余额上缴财政。</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二、收入决算情况说明</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年度本年收入决算合计</w:t>
      </w:r>
      <w:r>
        <w:rPr>
          <w:rFonts w:ascii="仿宋" w:eastAsia="仿宋" w:hAnsi="仿宋" w:cs="仿宋"/>
        </w:rPr>
        <w:t>2,876.83</w:t>
      </w:r>
      <w:r>
        <w:rPr>
          <w:rFonts w:ascii="仿宋" w:eastAsia="仿宋" w:hAnsi="仿宋" w:cs="仿宋"/>
        </w:rPr>
        <w:t>万元，其中：财政拨款收入</w:t>
      </w:r>
      <w:r>
        <w:rPr>
          <w:rFonts w:ascii="仿宋" w:eastAsia="仿宋" w:hAnsi="仿宋" w:cs="仿宋"/>
        </w:rPr>
        <w:t>2,876.83</w:t>
      </w:r>
      <w:r>
        <w:rPr>
          <w:rFonts w:ascii="仿宋" w:eastAsia="仿宋" w:hAnsi="仿宋" w:cs="仿宋"/>
        </w:rPr>
        <w:t>万元，</w:t>
      </w:r>
      <w:r>
        <w:rPr>
          <w:rFonts w:ascii="仿宋" w:eastAsia="仿宋" w:hAnsi="仿宋" w:cs="仿宋"/>
        </w:rPr>
        <w:t>占</w:t>
      </w:r>
      <w:r>
        <w:rPr>
          <w:rFonts w:ascii="仿宋" w:eastAsia="仿宋" w:hAnsi="仿宋" w:cs="仿宋"/>
        </w:rPr>
        <w:t>100%</w:t>
      </w:r>
      <w:r>
        <w:rPr>
          <w:rFonts w:ascii="仿宋" w:eastAsia="仿宋" w:hAnsi="仿宋" w:cs="仿宋"/>
        </w:rPr>
        <w:t>；上级补助收入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；财政专户管理教育收费</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；事业收入（不含专</w:t>
      </w:r>
      <w:r>
        <w:rPr>
          <w:rFonts w:ascii="仿宋" w:eastAsia="仿宋" w:hAnsi="仿宋" w:cs="仿宋"/>
        </w:rPr>
        <w:lastRenderedPageBreak/>
        <w:t>户管理教育收费）</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；经营收入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；附属单位上缴收入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；其他收入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1279FD" w:rsidRDefault="00072100">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1" name="Drawing 1" descr="Generated"/>
            <wp:cNvGraphicFramePr/>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1"/>
                    </pic:cNvPicPr>
                  </pic:nvPicPr>
                  <pic:blipFill>
                    <a:blip r:embed="rId22" cstate="print"/>
                    <a:stretch>
                      <a:fillRect/>
                    </a:stretch>
                  </pic:blipFill>
                  <pic:spPr>
                    <a:xfrm>
                      <a:off x="0" y="0"/>
                      <a:ext cx="6134100" cy="3429000"/>
                    </a:xfrm>
                    <a:prstGeom prst="rect">
                      <a:avLst/>
                    </a:prstGeom>
                  </pic:spPr>
                </pic:pic>
              </a:graphicData>
            </a:graphic>
          </wp:inline>
        </w:drawing>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三、支出决算情况说明</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年度本年支出决算合计</w:t>
      </w:r>
      <w:r>
        <w:rPr>
          <w:rFonts w:ascii="仿宋" w:eastAsia="仿宋" w:hAnsi="仿宋" w:cs="仿宋"/>
        </w:rPr>
        <w:t>2,876.83</w:t>
      </w:r>
      <w:r>
        <w:rPr>
          <w:rFonts w:ascii="仿宋" w:eastAsia="仿宋" w:hAnsi="仿宋" w:cs="仿宋"/>
        </w:rPr>
        <w:t>万元，其中：基本支出</w:t>
      </w:r>
      <w:r>
        <w:rPr>
          <w:rFonts w:ascii="仿宋" w:eastAsia="仿宋" w:hAnsi="仿宋" w:cs="仿宋"/>
        </w:rPr>
        <w:t>1,805.94</w:t>
      </w:r>
      <w:r>
        <w:rPr>
          <w:rFonts w:ascii="仿宋" w:eastAsia="仿宋" w:hAnsi="仿宋" w:cs="仿宋"/>
        </w:rPr>
        <w:t>万元，占</w:t>
      </w:r>
      <w:r>
        <w:rPr>
          <w:rFonts w:ascii="仿宋" w:eastAsia="仿宋" w:hAnsi="仿宋" w:cs="仿宋"/>
        </w:rPr>
        <w:t>62.78%</w:t>
      </w:r>
      <w:r>
        <w:rPr>
          <w:rFonts w:ascii="仿宋" w:eastAsia="仿宋" w:hAnsi="仿宋" w:cs="仿宋"/>
        </w:rPr>
        <w:t>；项目支出</w:t>
      </w:r>
      <w:r>
        <w:rPr>
          <w:rFonts w:ascii="仿宋" w:eastAsia="仿宋" w:hAnsi="仿宋" w:cs="仿宋"/>
        </w:rPr>
        <w:t>1,070.89</w:t>
      </w:r>
      <w:r>
        <w:rPr>
          <w:rFonts w:ascii="仿宋" w:eastAsia="仿宋" w:hAnsi="仿宋" w:cs="仿宋"/>
        </w:rPr>
        <w:t>万元，占</w:t>
      </w:r>
      <w:r>
        <w:rPr>
          <w:rFonts w:ascii="仿宋" w:eastAsia="仿宋" w:hAnsi="仿宋" w:cs="仿宋"/>
        </w:rPr>
        <w:t>37.22%</w:t>
      </w:r>
      <w:r>
        <w:rPr>
          <w:rFonts w:ascii="仿宋" w:eastAsia="仿宋" w:hAnsi="仿宋" w:cs="仿宋"/>
        </w:rPr>
        <w:t>；上缴上级支出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；经营支出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；对附属单位补助支出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1279FD" w:rsidRDefault="00072100">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lastRenderedPageBreak/>
        <w:drawing>
          <wp:inline distT="0" distB="0" distL="0" distR="0">
            <wp:extent cx="6134100" cy="3429000"/>
            <wp:effectExtent l="0" t="0" r="0" b="0"/>
            <wp:docPr id="2" name="Drawing 2" descr="Generated"/>
            <wp:cNvGraphicFramePr/>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1"/>
                    </pic:cNvPicPr>
                  </pic:nvPicPr>
                  <pic:blipFill>
                    <a:blip r:embed="rId23" cstate="print"/>
                    <a:stretch>
                      <a:fillRect/>
                    </a:stretch>
                  </pic:blipFill>
                  <pic:spPr>
                    <a:xfrm>
                      <a:off x="0" y="0"/>
                      <a:ext cx="6134100" cy="3429000"/>
                    </a:xfrm>
                    <a:prstGeom prst="rect">
                      <a:avLst/>
                    </a:prstGeom>
                  </pic:spPr>
                </pic:pic>
              </a:graphicData>
            </a:graphic>
          </wp:inline>
        </w:drawing>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四、财政拨款收入支出决算总体情况说明</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年度财政拨款收入、支出决算总计</w:t>
      </w:r>
      <w:r>
        <w:rPr>
          <w:rFonts w:ascii="仿宋" w:eastAsia="仿宋" w:hAnsi="仿宋" w:cs="仿宋"/>
        </w:rPr>
        <w:t>2,876.83</w:t>
      </w:r>
      <w:r>
        <w:rPr>
          <w:rFonts w:ascii="仿宋" w:eastAsia="仿宋" w:hAnsi="仿宋" w:cs="仿宋"/>
        </w:rPr>
        <w:t>万元。与上年相比，收、支总计各增加</w:t>
      </w:r>
      <w:r>
        <w:rPr>
          <w:rFonts w:ascii="仿宋" w:eastAsia="仿宋" w:hAnsi="仿宋" w:cs="仿宋"/>
        </w:rPr>
        <w:t>479.02</w:t>
      </w:r>
      <w:r>
        <w:rPr>
          <w:rFonts w:ascii="仿宋" w:eastAsia="仿宋" w:hAnsi="仿宋" w:cs="仿宋"/>
        </w:rPr>
        <w:t>万元，增长</w:t>
      </w:r>
      <w:r>
        <w:rPr>
          <w:rFonts w:ascii="仿宋" w:eastAsia="仿宋" w:hAnsi="仿宋" w:cs="仿宋"/>
        </w:rPr>
        <w:t>19.98%</w:t>
      </w:r>
      <w:r>
        <w:rPr>
          <w:rFonts w:ascii="仿宋" w:eastAsia="仿宋" w:hAnsi="仿宋" w:cs="仿宋"/>
        </w:rPr>
        <w:t>，变动原因：社保、养老保险、职业年金、公积金等基数变动；专项增加。</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五、财政拨款支出决算情况说明</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年度财政拨款支出决算</w:t>
      </w:r>
      <w:r>
        <w:rPr>
          <w:rFonts w:ascii="仿宋" w:eastAsia="仿宋" w:hAnsi="仿宋" w:cs="仿宋"/>
        </w:rPr>
        <w:t>2,876.83</w:t>
      </w:r>
      <w:r>
        <w:rPr>
          <w:rFonts w:ascii="仿宋" w:eastAsia="仿宋" w:hAnsi="仿宋" w:cs="仿宋"/>
        </w:rPr>
        <w:t>万元，占本年支出合计的</w:t>
      </w:r>
      <w:r>
        <w:rPr>
          <w:rFonts w:ascii="仿宋" w:eastAsia="仿宋" w:hAnsi="仿宋" w:cs="仿宋"/>
        </w:rPr>
        <w:t>100%</w:t>
      </w:r>
      <w:r>
        <w:rPr>
          <w:rFonts w:ascii="仿宋" w:eastAsia="仿宋" w:hAnsi="仿宋" w:cs="仿宋"/>
        </w:rPr>
        <w:t>。与</w:t>
      </w:r>
      <w:r>
        <w:rPr>
          <w:rFonts w:ascii="仿宋" w:eastAsia="仿宋" w:hAnsi="仿宋" w:cs="仿宋"/>
        </w:rPr>
        <w:t>2021</w:t>
      </w:r>
      <w:r>
        <w:rPr>
          <w:rFonts w:ascii="仿宋" w:eastAsia="仿宋" w:hAnsi="仿宋" w:cs="仿宋"/>
        </w:rPr>
        <w:t>年度财政拨款支出</w:t>
      </w:r>
      <w:r>
        <w:rPr>
          <w:rFonts w:ascii="仿宋" w:eastAsia="仿宋" w:hAnsi="仿宋" w:cs="仿宋"/>
        </w:rPr>
        <w:t>年初预算</w:t>
      </w:r>
      <w:r>
        <w:rPr>
          <w:rFonts w:ascii="仿宋" w:eastAsia="仿宋" w:hAnsi="仿宋" w:cs="仿宋"/>
        </w:rPr>
        <w:t>2,990.26</w:t>
      </w:r>
      <w:r>
        <w:rPr>
          <w:rFonts w:ascii="仿宋" w:eastAsia="仿宋" w:hAnsi="仿宋" w:cs="仿宋"/>
        </w:rPr>
        <w:t>万元相比，完成年初预算的</w:t>
      </w:r>
      <w:r>
        <w:rPr>
          <w:rFonts w:ascii="仿宋" w:eastAsia="仿宋" w:hAnsi="仿宋" w:cs="仿宋"/>
        </w:rPr>
        <w:t>96.21%</w:t>
      </w:r>
      <w:r>
        <w:rPr>
          <w:rFonts w:ascii="仿宋" w:eastAsia="仿宋" w:hAnsi="仿宋" w:cs="仿宋"/>
        </w:rPr>
        <w:t>。其中：</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lastRenderedPageBreak/>
        <w:t>（一）一般公共服务支出（类）</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政府办公厅（室）及相关机构事务（款）行政运行（项）。年初预算</w:t>
      </w:r>
      <w:r>
        <w:rPr>
          <w:rFonts w:ascii="仿宋" w:eastAsia="仿宋" w:hAnsi="仿宋" w:cs="仿宋"/>
        </w:rPr>
        <w:t>1,434.74</w:t>
      </w:r>
      <w:r>
        <w:rPr>
          <w:rFonts w:ascii="仿宋" w:eastAsia="仿宋" w:hAnsi="仿宋" w:cs="仿宋"/>
        </w:rPr>
        <w:t>万元，支出决算</w:t>
      </w:r>
      <w:r>
        <w:rPr>
          <w:rFonts w:ascii="仿宋" w:eastAsia="仿宋" w:hAnsi="仿宋" w:cs="仿宋"/>
        </w:rPr>
        <w:t>1,271.26</w:t>
      </w:r>
      <w:r>
        <w:rPr>
          <w:rFonts w:ascii="仿宋" w:eastAsia="仿宋" w:hAnsi="仿宋" w:cs="仿宋"/>
        </w:rPr>
        <w:t>万元，完成年初预算的</w:t>
      </w:r>
      <w:r>
        <w:rPr>
          <w:rFonts w:ascii="仿宋" w:eastAsia="仿宋" w:hAnsi="仿宋" w:cs="仿宋"/>
        </w:rPr>
        <w:t>88.61%</w:t>
      </w:r>
      <w:r>
        <w:rPr>
          <w:rFonts w:ascii="仿宋" w:eastAsia="仿宋" w:hAnsi="仿宋" w:cs="仿宋"/>
        </w:rPr>
        <w:t>。决算数与年初预算数的差异原因：人员调动；档案专项功能分类由行政运行调整至政务公开审批。</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政府办公厅（室）及相关机构事务（款）政务公开审批（项）。年初预算</w:t>
      </w:r>
      <w:r>
        <w:rPr>
          <w:rFonts w:ascii="仿宋" w:eastAsia="仿宋" w:hAnsi="仿宋" w:cs="仿宋"/>
        </w:rPr>
        <w:t>903.8</w:t>
      </w:r>
      <w:r>
        <w:rPr>
          <w:rFonts w:ascii="仿宋" w:eastAsia="仿宋" w:hAnsi="仿宋" w:cs="仿宋"/>
        </w:rPr>
        <w:t>万元，支出决算</w:t>
      </w:r>
      <w:r>
        <w:rPr>
          <w:rFonts w:ascii="仿宋" w:eastAsia="仿宋" w:hAnsi="仿宋" w:cs="仿宋"/>
        </w:rPr>
        <w:t>919.48</w:t>
      </w:r>
      <w:r>
        <w:rPr>
          <w:rFonts w:ascii="仿宋" w:eastAsia="仿宋" w:hAnsi="仿宋" w:cs="仿宋"/>
        </w:rPr>
        <w:t>万元，完成年初预算的</w:t>
      </w:r>
      <w:r>
        <w:rPr>
          <w:rFonts w:ascii="仿宋" w:eastAsia="仿宋" w:hAnsi="仿宋" w:cs="仿宋"/>
        </w:rPr>
        <w:t>101.73%</w:t>
      </w:r>
      <w:r>
        <w:rPr>
          <w:rFonts w:ascii="仿宋" w:eastAsia="仿宋" w:hAnsi="仿宋" w:cs="仿宋"/>
        </w:rPr>
        <w:t>。决算数与年初预算数的差异原因：档案专项功</w:t>
      </w:r>
      <w:r>
        <w:rPr>
          <w:rFonts w:ascii="仿宋" w:eastAsia="仿宋" w:hAnsi="仿宋" w:cs="仿宋"/>
        </w:rPr>
        <w:t>能分类由行政运行调整至政务公开审批；专项有结余。</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群众团体事务（款）其他群众团体事务支出（项）。年初预算</w:t>
      </w:r>
      <w:r>
        <w:rPr>
          <w:rFonts w:ascii="仿宋" w:eastAsia="仿宋" w:hAnsi="仿宋" w:cs="仿宋"/>
        </w:rPr>
        <w:t>0</w:t>
      </w:r>
      <w:r>
        <w:rPr>
          <w:rFonts w:ascii="仿宋" w:eastAsia="仿宋" w:hAnsi="仿宋" w:cs="仿宋"/>
        </w:rPr>
        <w:t>万元，支出决算</w:t>
      </w:r>
      <w:r>
        <w:rPr>
          <w:rFonts w:ascii="仿宋" w:eastAsia="仿宋" w:hAnsi="仿宋" w:cs="仿宋"/>
        </w:rPr>
        <w:t>0.5</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万元，无法计算完成比率）决算数与年初预算数的差异原因：新增专项资金。</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（二）社会保障和就业支出（类）</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行政事业单位养老支出（款）机关事业单位基本养老保险缴费支出（项）。年初预算</w:t>
      </w:r>
      <w:r>
        <w:rPr>
          <w:rFonts w:ascii="仿宋" w:eastAsia="仿宋" w:hAnsi="仿宋" w:cs="仿宋"/>
        </w:rPr>
        <w:t>81.98</w:t>
      </w:r>
      <w:r>
        <w:rPr>
          <w:rFonts w:ascii="仿宋" w:eastAsia="仿宋" w:hAnsi="仿宋" w:cs="仿宋"/>
        </w:rPr>
        <w:t>万元，支出决算</w:t>
      </w:r>
      <w:r>
        <w:rPr>
          <w:rFonts w:ascii="仿宋" w:eastAsia="仿宋" w:hAnsi="仿宋" w:cs="仿宋"/>
        </w:rPr>
        <w:t>81.32</w:t>
      </w:r>
      <w:r>
        <w:rPr>
          <w:rFonts w:ascii="仿宋" w:eastAsia="仿宋" w:hAnsi="仿宋" w:cs="仿宋"/>
        </w:rPr>
        <w:t>万元，完成年初预算的</w:t>
      </w:r>
      <w:r>
        <w:rPr>
          <w:rFonts w:ascii="仿宋" w:eastAsia="仿宋" w:hAnsi="仿宋" w:cs="仿宋"/>
        </w:rPr>
        <w:t>99.19%</w:t>
      </w:r>
      <w:r>
        <w:rPr>
          <w:rFonts w:ascii="仿宋" w:eastAsia="仿宋" w:hAnsi="仿宋" w:cs="仿宋"/>
        </w:rPr>
        <w:t>。决算数与年初预算数的差异原因：人员变动。</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行政事业单位养老支出（款）机关事业单位职业年金缴费支出（项）。年初</w:t>
      </w:r>
      <w:r>
        <w:rPr>
          <w:rFonts w:ascii="仿宋" w:eastAsia="仿宋" w:hAnsi="仿宋" w:cs="仿宋"/>
        </w:rPr>
        <w:t>预算</w:t>
      </w:r>
      <w:r>
        <w:rPr>
          <w:rFonts w:ascii="仿宋" w:eastAsia="仿宋" w:hAnsi="仿宋" w:cs="仿宋"/>
        </w:rPr>
        <w:t>40.98</w:t>
      </w:r>
      <w:r>
        <w:rPr>
          <w:rFonts w:ascii="仿宋" w:eastAsia="仿宋" w:hAnsi="仿宋" w:cs="仿宋"/>
        </w:rPr>
        <w:t>万元，支出决算</w:t>
      </w:r>
      <w:r>
        <w:rPr>
          <w:rFonts w:ascii="仿宋" w:eastAsia="仿宋" w:hAnsi="仿宋" w:cs="仿宋"/>
        </w:rPr>
        <w:t>43.43</w:t>
      </w:r>
      <w:r>
        <w:rPr>
          <w:rFonts w:ascii="仿宋" w:eastAsia="仿宋" w:hAnsi="仿宋" w:cs="仿宋"/>
        </w:rPr>
        <w:t>万元，完成年初预算的</w:t>
      </w:r>
      <w:r>
        <w:rPr>
          <w:rFonts w:ascii="仿宋" w:eastAsia="仿宋" w:hAnsi="仿宋" w:cs="仿宋"/>
        </w:rPr>
        <w:t>105.98%</w:t>
      </w:r>
      <w:r>
        <w:rPr>
          <w:rFonts w:ascii="仿宋" w:eastAsia="仿宋" w:hAnsi="仿宋" w:cs="仿宋"/>
        </w:rPr>
        <w:t>。决算数与年初预算数的差异原因：人员变动。</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3.</w:t>
      </w:r>
      <w:r>
        <w:rPr>
          <w:rFonts w:ascii="仿宋" w:eastAsia="仿宋" w:hAnsi="仿宋" w:cs="仿宋"/>
        </w:rPr>
        <w:t>临时救助（款）临时救助支出（项）。年初预算</w:t>
      </w:r>
      <w:r>
        <w:rPr>
          <w:rFonts w:ascii="仿宋" w:eastAsia="仿宋" w:hAnsi="仿宋" w:cs="仿宋"/>
        </w:rPr>
        <w:t>0</w:t>
      </w:r>
      <w:r>
        <w:rPr>
          <w:rFonts w:ascii="仿宋" w:eastAsia="仿宋" w:hAnsi="仿宋" w:cs="仿宋"/>
        </w:rPr>
        <w:t>万元，支出决算</w:t>
      </w:r>
      <w:r>
        <w:rPr>
          <w:rFonts w:ascii="仿宋" w:eastAsia="仿宋" w:hAnsi="仿宋" w:cs="仿宋"/>
        </w:rPr>
        <w:t>2.74</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万元，无法计算完成比率）决算数与年初预算数的差异原因：新增专项。</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w:t>
      </w:r>
      <w:r>
        <w:rPr>
          <w:rFonts w:ascii="仿宋" w:eastAsia="仿宋" w:hAnsi="仿宋" w:cs="仿宋"/>
        </w:rPr>
        <w:t>其他社会保障和就业支出（款）其他社会保障和就业支出（项）。年初预算</w:t>
      </w:r>
      <w:r>
        <w:rPr>
          <w:rFonts w:ascii="仿宋" w:eastAsia="仿宋" w:hAnsi="仿宋" w:cs="仿宋"/>
        </w:rPr>
        <w:t>0</w:t>
      </w:r>
      <w:r>
        <w:rPr>
          <w:rFonts w:ascii="仿宋" w:eastAsia="仿宋" w:hAnsi="仿宋" w:cs="仿宋"/>
        </w:rPr>
        <w:t>万元，支出决算</w:t>
      </w:r>
      <w:r>
        <w:rPr>
          <w:rFonts w:ascii="仿宋" w:eastAsia="仿宋" w:hAnsi="仿宋" w:cs="仿宋"/>
        </w:rPr>
        <w:t>44.37</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万元，无法计算完成比率）决算数与年初预算数的差异原因：功能科目调整。</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（三）住房保障支出（类）</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住房改革支出（款）住</w:t>
      </w:r>
      <w:r>
        <w:rPr>
          <w:rFonts w:ascii="仿宋" w:eastAsia="仿宋" w:hAnsi="仿宋" w:cs="仿宋"/>
        </w:rPr>
        <w:t>房公积金（项）。年初预算</w:t>
      </w:r>
      <w:r>
        <w:rPr>
          <w:rFonts w:ascii="仿宋" w:eastAsia="仿宋" w:hAnsi="仿宋" w:cs="仿宋"/>
        </w:rPr>
        <w:t>81.58</w:t>
      </w:r>
      <w:r>
        <w:rPr>
          <w:rFonts w:ascii="仿宋" w:eastAsia="仿宋" w:hAnsi="仿宋" w:cs="仿宋"/>
        </w:rPr>
        <w:t>万元，支出决算</w:t>
      </w:r>
      <w:r>
        <w:rPr>
          <w:rFonts w:ascii="仿宋" w:eastAsia="仿宋" w:hAnsi="仿宋" w:cs="仿宋"/>
        </w:rPr>
        <w:t>113.26</w:t>
      </w:r>
      <w:r>
        <w:rPr>
          <w:rFonts w:ascii="仿宋" w:eastAsia="仿宋" w:hAnsi="仿宋" w:cs="仿宋"/>
        </w:rPr>
        <w:t>万元，完成年初预算的</w:t>
      </w:r>
      <w:r>
        <w:rPr>
          <w:rFonts w:ascii="仿宋" w:eastAsia="仿宋" w:hAnsi="仿宋" w:cs="仿宋"/>
        </w:rPr>
        <w:t>138.83%</w:t>
      </w:r>
      <w:r>
        <w:rPr>
          <w:rFonts w:ascii="仿宋" w:eastAsia="仿宋" w:hAnsi="仿宋" w:cs="仿宋"/>
        </w:rPr>
        <w:t>。决算数与年初预算数的差异原因：人员变动；公积金基数调整。</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住房改革支出（款）提租补贴（项）。年初预算</w:t>
      </w:r>
      <w:r>
        <w:rPr>
          <w:rFonts w:ascii="仿宋" w:eastAsia="仿宋" w:hAnsi="仿宋" w:cs="仿宋"/>
        </w:rPr>
        <w:t>88.4</w:t>
      </w:r>
      <w:r>
        <w:rPr>
          <w:rFonts w:ascii="仿宋" w:eastAsia="仿宋" w:hAnsi="仿宋" w:cs="仿宋"/>
        </w:rPr>
        <w:t>万元，支出决算</w:t>
      </w:r>
      <w:r>
        <w:rPr>
          <w:rFonts w:ascii="仿宋" w:eastAsia="仿宋" w:hAnsi="仿宋" w:cs="仿宋"/>
        </w:rPr>
        <w:t>129.97</w:t>
      </w:r>
      <w:r>
        <w:rPr>
          <w:rFonts w:ascii="仿宋" w:eastAsia="仿宋" w:hAnsi="仿宋" w:cs="仿宋"/>
        </w:rPr>
        <w:t>万元，完成年初预算的</w:t>
      </w:r>
      <w:r>
        <w:rPr>
          <w:rFonts w:ascii="仿宋" w:eastAsia="仿宋" w:hAnsi="仿宋" w:cs="仿宋"/>
        </w:rPr>
        <w:t>147.02%</w:t>
      </w:r>
      <w:r>
        <w:rPr>
          <w:rFonts w:ascii="仿宋" w:eastAsia="仿宋" w:hAnsi="仿宋" w:cs="仿宋"/>
        </w:rPr>
        <w:t>。决算数与年初预算数的差异原因：人员变动，提租补贴基数调整。</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住房改革支出（款）购房补贴（项）。年初预算</w:t>
      </w:r>
      <w:r>
        <w:rPr>
          <w:rFonts w:ascii="仿宋" w:eastAsia="仿宋" w:hAnsi="仿宋" w:cs="仿宋"/>
        </w:rPr>
        <w:t>96.11</w:t>
      </w:r>
      <w:r>
        <w:rPr>
          <w:rFonts w:ascii="仿宋" w:eastAsia="仿宋" w:hAnsi="仿宋" w:cs="仿宋"/>
        </w:rPr>
        <w:t>万元，支出决算</w:t>
      </w:r>
      <w:r>
        <w:rPr>
          <w:rFonts w:ascii="仿宋" w:eastAsia="仿宋" w:hAnsi="仿宋" w:cs="仿宋"/>
        </w:rPr>
        <w:t>121.83</w:t>
      </w:r>
      <w:r>
        <w:rPr>
          <w:rFonts w:ascii="仿宋" w:eastAsia="仿宋" w:hAnsi="仿宋" w:cs="仿宋"/>
        </w:rPr>
        <w:t>万元，完成年初预算的</w:t>
      </w:r>
      <w:r>
        <w:rPr>
          <w:rFonts w:ascii="仿宋" w:eastAsia="仿宋" w:hAnsi="仿宋" w:cs="仿宋"/>
        </w:rPr>
        <w:t>126.76%</w:t>
      </w:r>
      <w:r>
        <w:rPr>
          <w:rFonts w:ascii="仿宋" w:eastAsia="仿宋" w:hAnsi="仿宋" w:cs="仿宋"/>
        </w:rPr>
        <w:t>。决算数与年初预算数的差异原因：人员变动，购房补贴基数调整。</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（四）其他支出（类）</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其他支出（款）其他支出（项）。年初预算</w:t>
      </w:r>
      <w:r>
        <w:rPr>
          <w:rFonts w:ascii="仿宋" w:eastAsia="仿宋" w:hAnsi="仿宋" w:cs="仿宋"/>
        </w:rPr>
        <w:t>262.67</w:t>
      </w:r>
      <w:r>
        <w:rPr>
          <w:rFonts w:ascii="仿宋" w:eastAsia="仿宋" w:hAnsi="仿宋" w:cs="仿宋"/>
        </w:rPr>
        <w:t>万元，支出决算</w:t>
      </w:r>
      <w:r>
        <w:rPr>
          <w:rFonts w:ascii="仿宋" w:eastAsia="仿宋" w:hAnsi="仿宋" w:cs="仿宋"/>
        </w:rPr>
        <w:t>148.67</w:t>
      </w:r>
      <w:r>
        <w:rPr>
          <w:rFonts w:ascii="仿宋" w:eastAsia="仿宋" w:hAnsi="仿宋" w:cs="仿宋"/>
        </w:rPr>
        <w:t>万元，完成年初预算的</w:t>
      </w:r>
      <w:r>
        <w:rPr>
          <w:rFonts w:ascii="仿宋" w:eastAsia="仿宋" w:hAnsi="仿宋" w:cs="仿宋"/>
        </w:rPr>
        <w:t>56.6%</w:t>
      </w:r>
      <w:r>
        <w:rPr>
          <w:rFonts w:ascii="仿宋" w:eastAsia="仿宋" w:hAnsi="仿宋" w:cs="仿宋"/>
        </w:rPr>
        <w:t>。决算数与年初预算数的差异原因：专项结余。</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lastRenderedPageBreak/>
        <w:t>六、财政拨款基本支出决算情况说明</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年度财政拨款基本支出决算</w:t>
      </w:r>
      <w:r>
        <w:rPr>
          <w:rFonts w:ascii="仿宋" w:eastAsia="仿宋" w:hAnsi="仿宋" w:cs="仿宋"/>
        </w:rPr>
        <w:t>1,805.94</w:t>
      </w:r>
      <w:r>
        <w:rPr>
          <w:rFonts w:ascii="仿宋" w:eastAsia="仿宋" w:hAnsi="仿宋" w:cs="仿宋"/>
        </w:rPr>
        <w:t>万元，其中：</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（一）人员经费</w:t>
      </w:r>
      <w:r>
        <w:rPr>
          <w:rFonts w:ascii="楷体" w:eastAsia="楷体" w:hAnsi="楷体" w:cs="楷体"/>
        </w:rPr>
        <w:t>1,665.07</w:t>
      </w:r>
      <w:r>
        <w:rPr>
          <w:rFonts w:ascii="楷体" w:eastAsia="楷体" w:hAnsi="楷体" w:cs="楷体"/>
        </w:rPr>
        <w:t>万元。</w:t>
      </w:r>
      <w:r>
        <w:rPr>
          <w:rFonts w:ascii="仿宋" w:eastAsia="仿宋" w:hAnsi="仿宋" w:cs="仿宋"/>
        </w:rPr>
        <w:t>主要包括：基本工资、津贴补贴、奖金、伙食补助费、机关事业单位基本养老保险缴费、职业年金缴费、职工基本医疗保险缴费、其他社会保障缴费、住房公积金、医疗费、其他工资福利支出、退休费、其他对个人和家庭的补助。</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（二</w:t>
      </w:r>
      <w:r>
        <w:rPr>
          <w:rFonts w:ascii="楷体" w:eastAsia="楷体" w:hAnsi="楷体" w:cs="楷体"/>
        </w:rPr>
        <w:t>）公用经费</w:t>
      </w:r>
      <w:r>
        <w:rPr>
          <w:rFonts w:ascii="楷体" w:eastAsia="楷体" w:hAnsi="楷体" w:cs="楷体"/>
        </w:rPr>
        <w:t>140.87</w:t>
      </w:r>
      <w:r>
        <w:rPr>
          <w:rFonts w:ascii="楷体" w:eastAsia="楷体" w:hAnsi="楷体" w:cs="楷体"/>
        </w:rPr>
        <w:t>万元。</w:t>
      </w:r>
      <w:r>
        <w:rPr>
          <w:rFonts w:ascii="仿宋" w:eastAsia="仿宋" w:hAnsi="仿宋" w:cs="仿宋"/>
        </w:rPr>
        <w:t>主要包括：办公费、印刷费、咨询费、邮电费、差旅费、租赁费、会议费、培训费、公务接待费、专用材料费、劳务费、委托业务费、工会经费、其他交通费用、其他商品和服务支出。</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七、一般公共预算支出决算情况说明</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年度一般公共预算财政拨款支出决算</w:t>
      </w:r>
      <w:r>
        <w:rPr>
          <w:rFonts w:ascii="仿宋" w:eastAsia="仿宋" w:hAnsi="仿宋" w:cs="仿宋"/>
        </w:rPr>
        <w:t>2,876.83</w:t>
      </w:r>
      <w:r>
        <w:rPr>
          <w:rFonts w:ascii="仿宋" w:eastAsia="仿宋" w:hAnsi="仿宋" w:cs="仿宋"/>
        </w:rPr>
        <w:t>万元。与上年相比，增加</w:t>
      </w:r>
      <w:r>
        <w:rPr>
          <w:rFonts w:ascii="仿宋" w:eastAsia="仿宋" w:hAnsi="仿宋" w:cs="仿宋"/>
        </w:rPr>
        <w:t>484.66</w:t>
      </w:r>
      <w:r>
        <w:rPr>
          <w:rFonts w:ascii="仿宋" w:eastAsia="仿宋" w:hAnsi="仿宋" w:cs="仿宋"/>
        </w:rPr>
        <w:t>万元，增长</w:t>
      </w:r>
      <w:r>
        <w:rPr>
          <w:rFonts w:ascii="仿宋" w:eastAsia="仿宋" w:hAnsi="仿宋" w:cs="仿宋"/>
        </w:rPr>
        <w:t>20.26%</w:t>
      </w:r>
      <w:r>
        <w:rPr>
          <w:rFonts w:ascii="仿宋" w:eastAsia="仿宋" w:hAnsi="仿宋" w:cs="仿宋"/>
        </w:rPr>
        <w:t>，变动原因：社保、养老保险、职业年金、公积金等基数变动；专项增加。</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八、一般公共预算基本支出决算情况说明</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年度一般公共预算财政拨款基本支出决算</w:t>
      </w:r>
      <w:r>
        <w:rPr>
          <w:rFonts w:ascii="仿宋" w:eastAsia="仿宋" w:hAnsi="仿宋" w:cs="仿宋"/>
        </w:rPr>
        <w:t>1,805.94</w:t>
      </w:r>
      <w:r>
        <w:rPr>
          <w:rFonts w:ascii="仿宋" w:eastAsia="仿宋" w:hAnsi="仿宋" w:cs="仿宋"/>
        </w:rPr>
        <w:t>万元，其</w:t>
      </w:r>
      <w:r>
        <w:rPr>
          <w:rFonts w:ascii="仿宋" w:eastAsia="仿宋" w:hAnsi="仿宋" w:cs="仿宋"/>
        </w:rPr>
        <w:t>中：</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（一）人员经费</w:t>
      </w:r>
      <w:r>
        <w:rPr>
          <w:rFonts w:ascii="楷体" w:eastAsia="楷体" w:hAnsi="楷体" w:cs="楷体"/>
        </w:rPr>
        <w:t>1,665.07</w:t>
      </w:r>
      <w:r>
        <w:rPr>
          <w:rFonts w:ascii="楷体" w:eastAsia="楷体" w:hAnsi="楷体" w:cs="楷体"/>
        </w:rPr>
        <w:t>万元。</w:t>
      </w:r>
      <w:r>
        <w:rPr>
          <w:rFonts w:ascii="仿宋" w:eastAsia="仿宋" w:hAnsi="仿宋" w:cs="仿宋"/>
        </w:rPr>
        <w:t>主要包括：基本工资、津贴补贴、奖金、伙食补助费、机关事业单位基本养老保险缴费、职业年金缴费、职工基本医疗保险缴费、其他社会保障缴费、住房公积金、医疗费、其他工资福利支出、退休费、其他</w:t>
      </w:r>
      <w:r>
        <w:rPr>
          <w:rFonts w:ascii="仿宋" w:eastAsia="仿宋" w:hAnsi="仿宋" w:cs="仿宋"/>
        </w:rPr>
        <w:lastRenderedPageBreak/>
        <w:t>对个人和家庭的补助。</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（二）公用经费</w:t>
      </w:r>
      <w:r>
        <w:rPr>
          <w:rFonts w:ascii="楷体" w:eastAsia="楷体" w:hAnsi="楷体" w:cs="楷体"/>
        </w:rPr>
        <w:t>140.87</w:t>
      </w:r>
      <w:r>
        <w:rPr>
          <w:rFonts w:ascii="楷体" w:eastAsia="楷体" w:hAnsi="楷体" w:cs="楷体"/>
        </w:rPr>
        <w:t>万元。</w:t>
      </w:r>
      <w:r>
        <w:rPr>
          <w:rFonts w:ascii="仿宋" w:eastAsia="仿宋" w:hAnsi="仿宋" w:cs="仿宋"/>
        </w:rPr>
        <w:t>主要包括：办公费、印刷费、咨询费、邮电费、差旅费、租赁费、会议费、培训费、公务接待费、专用材料费、劳务费、委托业务费、工会经费、其他交通费用、其他商品和服务支出。</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九、一般公共预算</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经费、会议费、培训费支出情况说明</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（一）一般公</w:t>
      </w:r>
      <w:r>
        <w:rPr>
          <w:rFonts w:ascii="仿宋" w:eastAsia="仿宋" w:hAnsi="仿宋" w:cs="仿宋"/>
          <w:b/>
        </w:rPr>
        <w:t>共预算</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经费支出总体情况说明。</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年度一般公共预算</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经费支出决算</w:t>
      </w:r>
      <w:r>
        <w:rPr>
          <w:rFonts w:ascii="仿宋" w:eastAsia="仿宋" w:hAnsi="仿宋" w:cs="仿宋"/>
        </w:rPr>
        <w:t>2.96</w:t>
      </w:r>
      <w:r>
        <w:rPr>
          <w:rFonts w:ascii="仿宋" w:eastAsia="仿宋" w:hAnsi="仿宋" w:cs="仿宋"/>
        </w:rPr>
        <w:t>万元。与上年相比，增加</w:t>
      </w:r>
      <w:r>
        <w:rPr>
          <w:rFonts w:ascii="仿宋" w:eastAsia="仿宋" w:hAnsi="仿宋" w:cs="仿宋"/>
        </w:rPr>
        <w:t>0.85</w:t>
      </w:r>
      <w:r>
        <w:rPr>
          <w:rFonts w:ascii="仿宋" w:eastAsia="仿宋" w:hAnsi="仿宋" w:cs="仿宋"/>
        </w:rPr>
        <w:t>万元，变动原因：</w:t>
      </w:r>
      <w:r>
        <w:rPr>
          <w:rFonts w:ascii="仿宋" w:eastAsia="仿宋" w:hAnsi="仿宋" w:cs="仿宋"/>
        </w:rPr>
        <w:t>2020</w:t>
      </w:r>
      <w:r>
        <w:rPr>
          <w:rFonts w:ascii="仿宋" w:eastAsia="仿宋" w:hAnsi="仿宋" w:cs="仿宋"/>
        </w:rPr>
        <w:t>年受疫情影响，公务接待大幅减少，</w:t>
      </w:r>
      <w:r>
        <w:rPr>
          <w:rFonts w:ascii="仿宋" w:eastAsia="仿宋" w:hAnsi="仿宋" w:cs="仿宋"/>
        </w:rPr>
        <w:t>2021</w:t>
      </w:r>
      <w:r>
        <w:rPr>
          <w:rFonts w:ascii="仿宋" w:eastAsia="仿宋" w:hAnsi="仿宋" w:cs="仿宋"/>
        </w:rPr>
        <w:t>年逐步恢复正常。其中，因公出国（境）费支出</w:t>
      </w:r>
      <w:r>
        <w:rPr>
          <w:rFonts w:ascii="仿宋" w:eastAsia="仿宋" w:hAnsi="仿宋" w:cs="仿宋"/>
        </w:rPr>
        <w:t>0</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0%</w:t>
      </w:r>
      <w:r>
        <w:rPr>
          <w:rFonts w:ascii="仿宋" w:eastAsia="仿宋" w:hAnsi="仿宋" w:cs="仿宋"/>
        </w:rPr>
        <w:t>；公务用车购置及运行维护费支出</w:t>
      </w:r>
      <w:r>
        <w:rPr>
          <w:rFonts w:ascii="仿宋" w:eastAsia="仿宋" w:hAnsi="仿宋" w:cs="仿宋"/>
        </w:rPr>
        <w:t>0</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0%</w:t>
      </w:r>
      <w:r>
        <w:rPr>
          <w:rFonts w:ascii="仿宋" w:eastAsia="仿宋" w:hAnsi="仿宋" w:cs="仿宋"/>
        </w:rPr>
        <w:t>；公务接待费支出</w:t>
      </w:r>
      <w:r>
        <w:rPr>
          <w:rFonts w:ascii="仿宋" w:eastAsia="仿宋" w:hAnsi="仿宋" w:cs="仿宋"/>
        </w:rPr>
        <w:t>2.96</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100%</w:t>
      </w:r>
      <w:r>
        <w:rPr>
          <w:rFonts w:ascii="仿宋" w:eastAsia="仿宋" w:hAnsi="仿宋" w:cs="仿宋"/>
        </w:rPr>
        <w:t>。</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（二）一般公共预算</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经费支出具体情况说明。</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．因公出国（境）费支出预算</w:t>
      </w:r>
      <w:r>
        <w:rPr>
          <w:rFonts w:ascii="仿宋" w:eastAsia="仿宋" w:hAnsi="仿宋" w:cs="仿宋"/>
        </w:rPr>
        <w:t>0</w:t>
      </w:r>
      <w:r>
        <w:rPr>
          <w:rFonts w:ascii="仿宋" w:eastAsia="仿宋" w:hAnsi="仿宋" w:cs="仿宋"/>
        </w:rPr>
        <w:t>万元，支出决算</w:t>
      </w:r>
      <w:r>
        <w:rPr>
          <w:rFonts w:ascii="仿宋" w:eastAsia="仿宋" w:hAnsi="仿宋" w:cs="仿宋"/>
        </w:rPr>
        <w:t>0</w:t>
      </w:r>
      <w:r>
        <w:rPr>
          <w:rFonts w:ascii="仿宋" w:eastAsia="仿宋" w:hAnsi="仿宋" w:cs="仿宋"/>
        </w:rPr>
        <w:t>万元，完成预算的</w:t>
      </w:r>
      <w:r>
        <w:rPr>
          <w:rFonts w:ascii="仿宋" w:eastAsia="仿宋" w:hAnsi="仿宋" w:cs="仿宋"/>
        </w:rPr>
        <w:t>100%</w:t>
      </w:r>
      <w:r>
        <w:rPr>
          <w:rFonts w:ascii="仿宋" w:eastAsia="仿宋" w:hAnsi="仿宋" w:cs="仿宋"/>
        </w:rPr>
        <w:t>，决算数与预算数相同。</w:t>
      </w:r>
      <w:r>
        <w:rPr>
          <w:rFonts w:ascii="仿宋" w:eastAsia="仿宋" w:hAnsi="仿宋" w:cs="仿宋"/>
        </w:rPr>
        <w:t>全年使用一般公共预算财政拨款涉及的出国（境）团组</w:t>
      </w:r>
      <w:r>
        <w:rPr>
          <w:rFonts w:ascii="仿宋" w:eastAsia="仿宋" w:hAnsi="仿宋" w:cs="仿宋"/>
        </w:rPr>
        <w:t>0</w:t>
      </w:r>
      <w:r>
        <w:rPr>
          <w:rFonts w:ascii="仿宋" w:eastAsia="仿宋" w:hAnsi="仿宋" w:cs="仿宋"/>
        </w:rPr>
        <w:t>个，累计</w:t>
      </w:r>
      <w:r>
        <w:rPr>
          <w:rFonts w:ascii="仿宋" w:eastAsia="仿宋" w:hAnsi="仿宋" w:cs="仿宋"/>
        </w:rPr>
        <w:t>0</w:t>
      </w:r>
      <w:r>
        <w:rPr>
          <w:rFonts w:ascii="仿宋" w:eastAsia="仿宋" w:hAnsi="仿宋" w:cs="仿宋"/>
        </w:rPr>
        <w:t>人次。</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．公务用车购置及运行维护费支出预算</w:t>
      </w:r>
      <w:r>
        <w:rPr>
          <w:rFonts w:ascii="仿宋" w:eastAsia="仿宋" w:hAnsi="仿宋" w:cs="仿宋"/>
        </w:rPr>
        <w:t>0</w:t>
      </w:r>
      <w:r>
        <w:rPr>
          <w:rFonts w:ascii="仿宋" w:eastAsia="仿宋" w:hAnsi="仿宋" w:cs="仿宋"/>
        </w:rPr>
        <w:t>万元，支出决算</w:t>
      </w:r>
      <w:r>
        <w:rPr>
          <w:rFonts w:ascii="仿宋" w:eastAsia="仿宋" w:hAnsi="仿宋" w:cs="仿宋"/>
        </w:rPr>
        <w:t>0</w:t>
      </w:r>
      <w:r>
        <w:rPr>
          <w:rFonts w:ascii="仿宋" w:eastAsia="仿宋" w:hAnsi="仿宋" w:cs="仿宋"/>
        </w:rPr>
        <w:t>万元，完成预算的</w:t>
      </w:r>
      <w:r>
        <w:rPr>
          <w:rFonts w:ascii="仿宋" w:eastAsia="仿宋" w:hAnsi="仿宋" w:cs="仿宋"/>
        </w:rPr>
        <w:t>100%</w:t>
      </w:r>
      <w:r>
        <w:rPr>
          <w:rFonts w:ascii="仿宋" w:eastAsia="仿宋" w:hAnsi="仿宋" w:cs="仿宋"/>
        </w:rPr>
        <w:t>，决算数与预算数相同。其中：</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）公务用车购置支出决算</w:t>
      </w:r>
      <w:r>
        <w:rPr>
          <w:rFonts w:ascii="仿宋" w:eastAsia="仿宋" w:hAnsi="仿宋" w:cs="仿宋"/>
        </w:rPr>
        <w:t>0</w:t>
      </w:r>
      <w:r>
        <w:rPr>
          <w:rFonts w:ascii="仿宋" w:eastAsia="仿宋" w:hAnsi="仿宋" w:cs="仿宋"/>
        </w:rPr>
        <w:t>万元。本年度使用一般公共预算财政拨款购置公务用车</w:t>
      </w:r>
      <w:r>
        <w:rPr>
          <w:rFonts w:ascii="仿宋" w:eastAsia="仿宋" w:hAnsi="仿宋" w:cs="仿宋"/>
        </w:rPr>
        <w:t>0</w:t>
      </w:r>
      <w:r>
        <w:rPr>
          <w:rFonts w:ascii="仿宋" w:eastAsia="仿宋" w:hAnsi="仿宋" w:cs="仿宋"/>
        </w:rPr>
        <w:t>辆。</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w:t>
      </w:r>
      <w:r>
        <w:rPr>
          <w:rFonts w:ascii="仿宋" w:eastAsia="仿宋" w:hAnsi="仿宋" w:cs="仿宋"/>
        </w:rPr>
        <w:t>2</w:t>
      </w:r>
      <w:r>
        <w:rPr>
          <w:rFonts w:ascii="仿宋" w:eastAsia="仿宋" w:hAnsi="仿宋" w:cs="仿宋"/>
        </w:rPr>
        <w:t>）公务用车运行维护费支出决算</w:t>
      </w:r>
      <w:r>
        <w:rPr>
          <w:rFonts w:ascii="仿宋" w:eastAsia="仿宋" w:hAnsi="仿宋" w:cs="仿宋"/>
        </w:rPr>
        <w:t>0</w:t>
      </w:r>
      <w:r>
        <w:rPr>
          <w:rFonts w:ascii="仿宋" w:eastAsia="仿宋" w:hAnsi="仿宋" w:cs="仿宋"/>
        </w:rPr>
        <w:t>万元。公务用车运行维护费主要用于按规定保留的公务用车的燃料费、维修费、过桥过路费、保险费、安全奖励费用等支出。截至</w:t>
      </w:r>
      <w:r>
        <w:rPr>
          <w:rFonts w:ascii="仿宋" w:eastAsia="仿宋" w:hAnsi="仿宋" w:cs="仿宋"/>
        </w:rPr>
        <w:t>2021</w:t>
      </w:r>
      <w:r>
        <w:rPr>
          <w:rFonts w:ascii="仿宋" w:eastAsia="仿宋" w:hAnsi="仿宋" w:cs="仿宋"/>
        </w:rPr>
        <w:t>年</w:t>
      </w:r>
      <w:r>
        <w:rPr>
          <w:rFonts w:ascii="仿宋" w:eastAsia="仿宋" w:hAnsi="仿宋" w:cs="仿宋"/>
        </w:rPr>
        <w:t>12</w:t>
      </w:r>
      <w:r>
        <w:rPr>
          <w:rFonts w:ascii="仿宋" w:eastAsia="仿宋" w:hAnsi="仿宋" w:cs="仿宋"/>
        </w:rPr>
        <w:t>月</w:t>
      </w:r>
      <w:r>
        <w:rPr>
          <w:rFonts w:ascii="仿宋" w:eastAsia="仿宋" w:hAnsi="仿宋" w:cs="仿宋"/>
        </w:rPr>
        <w:t>31</w:t>
      </w:r>
      <w:r>
        <w:rPr>
          <w:rFonts w:ascii="仿宋" w:eastAsia="仿宋" w:hAnsi="仿宋" w:cs="仿宋"/>
        </w:rPr>
        <w:t>日，使用一般公共预算财政拨款开支的公务用车保有量为</w:t>
      </w:r>
      <w:r>
        <w:rPr>
          <w:rFonts w:ascii="仿宋" w:eastAsia="仿宋" w:hAnsi="仿宋" w:cs="仿宋"/>
        </w:rPr>
        <w:t>0</w:t>
      </w:r>
      <w:r>
        <w:rPr>
          <w:rFonts w:ascii="仿宋" w:eastAsia="仿宋" w:hAnsi="仿宋" w:cs="仿宋"/>
        </w:rPr>
        <w:t>辆。</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．公务接待费支出预算</w:t>
      </w:r>
      <w:r>
        <w:rPr>
          <w:rFonts w:ascii="仿宋" w:eastAsia="仿宋" w:hAnsi="仿宋" w:cs="仿宋"/>
        </w:rPr>
        <w:t>3.15</w:t>
      </w:r>
      <w:r>
        <w:rPr>
          <w:rFonts w:ascii="仿宋" w:eastAsia="仿宋" w:hAnsi="仿宋" w:cs="仿宋"/>
        </w:rPr>
        <w:t>万元，支出决算</w:t>
      </w:r>
      <w:r>
        <w:rPr>
          <w:rFonts w:ascii="仿宋" w:eastAsia="仿宋" w:hAnsi="仿宋" w:cs="仿宋"/>
        </w:rPr>
        <w:t>2.96</w:t>
      </w:r>
      <w:r>
        <w:rPr>
          <w:rFonts w:ascii="仿宋" w:eastAsia="仿宋" w:hAnsi="仿宋" w:cs="仿宋"/>
        </w:rPr>
        <w:t>万元，完成预算的</w:t>
      </w:r>
      <w:r>
        <w:rPr>
          <w:rFonts w:ascii="仿宋" w:eastAsia="仿宋" w:hAnsi="仿宋" w:cs="仿宋"/>
        </w:rPr>
        <w:t>93.97%</w:t>
      </w:r>
      <w:r>
        <w:rPr>
          <w:rFonts w:ascii="仿宋" w:eastAsia="仿宋" w:hAnsi="仿宋" w:cs="仿宋"/>
        </w:rPr>
        <w:t>，决算数与预算数的差异原因：公务接待减少。其中：国内公务接待支出</w:t>
      </w:r>
      <w:r>
        <w:rPr>
          <w:rFonts w:ascii="仿宋" w:eastAsia="仿宋" w:hAnsi="仿宋" w:cs="仿宋"/>
        </w:rPr>
        <w:t>2.96</w:t>
      </w:r>
      <w:r>
        <w:rPr>
          <w:rFonts w:ascii="仿宋" w:eastAsia="仿宋" w:hAnsi="仿宋" w:cs="仿宋"/>
        </w:rPr>
        <w:t>万元，接待</w:t>
      </w:r>
      <w:r>
        <w:rPr>
          <w:rFonts w:ascii="仿宋" w:eastAsia="仿宋" w:hAnsi="仿宋" w:cs="仿宋"/>
        </w:rPr>
        <w:t>36</w:t>
      </w:r>
      <w:r>
        <w:rPr>
          <w:rFonts w:ascii="仿宋" w:eastAsia="仿宋" w:hAnsi="仿宋" w:cs="仿宋"/>
        </w:rPr>
        <w:t>批次，</w:t>
      </w:r>
      <w:r>
        <w:rPr>
          <w:rFonts w:ascii="仿宋" w:eastAsia="仿宋" w:hAnsi="仿宋" w:cs="仿宋"/>
        </w:rPr>
        <w:t>713</w:t>
      </w:r>
      <w:r>
        <w:rPr>
          <w:rFonts w:ascii="仿宋" w:eastAsia="仿宋" w:hAnsi="仿宋" w:cs="仿宋"/>
        </w:rPr>
        <w:t>人次，开支内容：外地来我局调研、学习用餐费用；国（境）外公务接待支出</w:t>
      </w:r>
      <w:r>
        <w:rPr>
          <w:rFonts w:ascii="仿宋" w:eastAsia="仿宋" w:hAnsi="仿宋" w:cs="仿宋"/>
        </w:rPr>
        <w:t>0</w:t>
      </w:r>
      <w:r>
        <w:rPr>
          <w:rFonts w:ascii="仿宋" w:eastAsia="仿宋" w:hAnsi="仿宋" w:cs="仿宋"/>
        </w:rPr>
        <w:t>万元，接待</w:t>
      </w:r>
      <w:r>
        <w:rPr>
          <w:rFonts w:ascii="仿宋" w:eastAsia="仿宋" w:hAnsi="仿宋" w:cs="仿宋"/>
        </w:rPr>
        <w:t>0</w:t>
      </w:r>
      <w:r>
        <w:rPr>
          <w:rFonts w:ascii="仿宋" w:eastAsia="仿宋" w:hAnsi="仿宋" w:cs="仿宋"/>
        </w:rPr>
        <w:t>批次</w:t>
      </w:r>
      <w:r>
        <w:rPr>
          <w:rFonts w:ascii="仿宋" w:eastAsia="仿宋" w:hAnsi="仿宋" w:cs="仿宋"/>
        </w:rPr>
        <w:t>0</w:t>
      </w:r>
      <w:r>
        <w:rPr>
          <w:rFonts w:ascii="仿宋" w:eastAsia="仿宋" w:hAnsi="仿宋" w:cs="仿宋"/>
        </w:rPr>
        <w:t>人次。</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（三）一般公共预算会议费支出决算情况说明。</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年度一般公共预算财政拨款会议费支出预算</w:t>
      </w:r>
      <w:r>
        <w:rPr>
          <w:rFonts w:ascii="仿宋" w:eastAsia="仿宋" w:hAnsi="仿宋" w:cs="仿宋"/>
        </w:rPr>
        <w:t>3.78</w:t>
      </w:r>
      <w:r>
        <w:rPr>
          <w:rFonts w:ascii="仿宋" w:eastAsia="仿宋" w:hAnsi="仿宋" w:cs="仿宋"/>
        </w:rPr>
        <w:t>万元，支出决算</w:t>
      </w:r>
      <w:r>
        <w:rPr>
          <w:rFonts w:ascii="仿宋" w:eastAsia="仿宋" w:hAnsi="仿宋" w:cs="仿宋"/>
        </w:rPr>
        <w:t>3.24</w:t>
      </w:r>
      <w:r>
        <w:rPr>
          <w:rFonts w:ascii="仿宋" w:eastAsia="仿宋" w:hAnsi="仿宋" w:cs="仿宋"/>
        </w:rPr>
        <w:t>万元，完成预算的</w:t>
      </w:r>
      <w:r>
        <w:rPr>
          <w:rFonts w:ascii="仿宋" w:eastAsia="仿宋" w:hAnsi="仿宋" w:cs="仿宋"/>
        </w:rPr>
        <w:t>85.71%</w:t>
      </w:r>
      <w:r>
        <w:rPr>
          <w:rFonts w:ascii="仿宋" w:eastAsia="仿宋" w:hAnsi="仿宋" w:cs="仿宋"/>
        </w:rPr>
        <w:t>，决算数与预算数的差异原因：响应疫情要求，减少聚集，会议减少。</w:t>
      </w:r>
      <w:r>
        <w:rPr>
          <w:rFonts w:ascii="仿宋" w:eastAsia="仿宋" w:hAnsi="仿宋" w:cs="仿宋"/>
        </w:rPr>
        <w:t>2021</w:t>
      </w:r>
      <w:r>
        <w:rPr>
          <w:rFonts w:ascii="仿宋" w:eastAsia="仿宋" w:hAnsi="仿宋" w:cs="仿宋"/>
        </w:rPr>
        <w:t>年度全年召开会议</w:t>
      </w:r>
      <w:r>
        <w:rPr>
          <w:rFonts w:ascii="仿宋" w:eastAsia="仿宋" w:hAnsi="仿宋" w:cs="仿宋"/>
        </w:rPr>
        <w:t>66</w:t>
      </w:r>
      <w:r>
        <w:rPr>
          <w:rFonts w:ascii="仿宋" w:eastAsia="仿宋" w:hAnsi="仿宋" w:cs="仿宋"/>
        </w:rPr>
        <w:t>个，参加会议</w:t>
      </w:r>
      <w:r>
        <w:rPr>
          <w:rFonts w:ascii="仿宋" w:eastAsia="仿宋" w:hAnsi="仿宋" w:cs="仿宋"/>
        </w:rPr>
        <w:t>2850</w:t>
      </w:r>
      <w:r>
        <w:rPr>
          <w:rFonts w:ascii="仿宋" w:eastAsia="仿宋" w:hAnsi="仿宋" w:cs="仿宋"/>
        </w:rPr>
        <w:t>人次，开支内容：政务服务相关会议。</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（四）一般公共预算培训费支出决算情况说明。</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年度一般公共预算财政拨款培训费支出预算</w:t>
      </w:r>
      <w:r>
        <w:rPr>
          <w:rFonts w:ascii="仿宋" w:eastAsia="仿宋" w:hAnsi="仿宋" w:cs="仿宋"/>
        </w:rPr>
        <w:t>9.45</w:t>
      </w:r>
      <w:r>
        <w:rPr>
          <w:rFonts w:ascii="仿宋" w:eastAsia="仿宋" w:hAnsi="仿宋" w:cs="仿宋"/>
        </w:rPr>
        <w:t>万元，支出决算</w:t>
      </w:r>
      <w:r>
        <w:rPr>
          <w:rFonts w:ascii="仿宋" w:eastAsia="仿宋" w:hAnsi="仿宋" w:cs="仿宋"/>
        </w:rPr>
        <w:t>3.17</w:t>
      </w:r>
      <w:r>
        <w:rPr>
          <w:rFonts w:ascii="仿宋" w:eastAsia="仿宋" w:hAnsi="仿宋" w:cs="仿宋"/>
        </w:rPr>
        <w:t>万元，完成预算的</w:t>
      </w:r>
      <w:r>
        <w:rPr>
          <w:rFonts w:ascii="仿宋" w:eastAsia="仿宋" w:hAnsi="仿宋" w:cs="仿宋"/>
        </w:rPr>
        <w:t>33.54%</w:t>
      </w:r>
      <w:r>
        <w:rPr>
          <w:rFonts w:ascii="仿宋" w:eastAsia="仿宋" w:hAnsi="仿宋" w:cs="仿宋"/>
        </w:rPr>
        <w:t>，决算数与预算数的差异原因：按计划进行培训。</w:t>
      </w:r>
      <w:r>
        <w:rPr>
          <w:rFonts w:ascii="仿宋" w:eastAsia="仿宋" w:hAnsi="仿宋" w:cs="仿宋"/>
        </w:rPr>
        <w:t>2021</w:t>
      </w:r>
      <w:r>
        <w:rPr>
          <w:rFonts w:ascii="仿宋" w:eastAsia="仿宋" w:hAnsi="仿宋" w:cs="仿宋"/>
        </w:rPr>
        <w:t>年度全年组织培训</w:t>
      </w:r>
      <w:r>
        <w:rPr>
          <w:rFonts w:ascii="仿宋" w:eastAsia="仿宋" w:hAnsi="仿宋" w:cs="仿宋"/>
        </w:rPr>
        <w:t>7</w:t>
      </w:r>
      <w:r>
        <w:rPr>
          <w:rFonts w:ascii="仿宋" w:eastAsia="仿宋" w:hAnsi="仿宋" w:cs="仿宋"/>
        </w:rPr>
        <w:t>个，组织培训</w:t>
      </w:r>
      <w:r>
        <w:rPr>
          <w:rFonts w:ascii="仿宋" w:eastAsia="仿宋" w:hAnsi="仿宋" w:cs="仿宋"/>
        </w:rPr>
        <w:t>634</w:t>
      </w:r>
      <w:r>
        <w:rPr>
          <w:rFonts w:ascii="仿宋" w:eastAsia="仿宋" w:hAnsi="仿宋" w:cs="仿宋"/>
        </w:rPr>
        <w:t>人次，开支内容：业务相关培训。</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十、政府性基金预算财政拨款支出决算情况说明</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2021</w:t>
      </w:r>
      <w:r>
        <w:rPr>
          <w:rFonts w:ascii="仿宋" w:eastAsia="仿宋" w:hAnsi="仿宋" w:cs="仿宋"/>
        </w:rPr>
        <w:t>年度政府性基金预算财政拨款支出决算</w:t>
      </w:r>
      <w:r>
        <w:rPr>
          <w:rFonts w:ascii="仿宋" w:eastAsia="仿宋" w:hAnsi="仿宋" w:cs="仿宋"/>
        </w:rPr>
        <w:t>0</w:t>
      </w:r>
      <w:r>
        <w:rPr>
          <w:rFonts w:ascii="仿宋" w:eastAsia="仿宋" w:hAnsi="仿宋" w:cs="仿宋"/>
        </w:rPr>
        <w:t>万元。与上年相比，减少</w:t>
      </w:r>
      <w:r>
        <w:rPr>
          <w:rFonts w:ascii="仿宋" w:eastAsia="仿宋" w:hAnsi="仿宋" w:cs="仿宋"/>
        </w:rPr>
        <w:t>4.7</w:t>
      </w:r>
      <w:r>
        <w:rPr>
          <w:rFonts w:ascii="仿宋" w:eastAsia="仿宋" w:hAnsi="仿宋" w:cs="仿宋"/>
        </w:rPr>
        <w:t>万元，减少</w:t>
      </w:r>
      <w:r>
        <w:rPr>
          <w:rFonts w:ascii="仿宋" w:eastAsia="仿宋" w:hAnsi="仿宋" w:cs="仿宋"/>
        </w:rPr>
        <w:t>100%</w:t>
      </w:r>
      <w:r>
        <w:rPr>
          <w:rFonts w:ascii="仿宋" w:eastAsia="仿宋" w:hAnsi="仿宋" w:cs="仿宋"/>
        </w:rPr>
        <w:t>，变动原因：功能科目变动。</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十一、国有资本经营预算财政拨款支出决算情况说明</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年度国有资本经营预算财政拨款支出决算</w:t>
      </w:r>
      <w:r>
        <w:rPr>
          <w:rFonts w:ascii="仿宋" w:eastAsia="仿宋" w:hAnsi="仿宋" w:cs="仿宋"/>
        </w:rPr>
        <w:t>0</w:t>
      </w:r>
      <w:r>
        <w:rPr>
          <w:rFonts w:ascii="仿宋" w:eastAsia="仿宋" w:hAnsi="仿宋" w:cs="仿宋"/>
        </w:rPr>
        <w:t>万元。与上年决算数相同。</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十二、一般公共预算机关运行经费支出决算情况说明</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年度机关运行经费支出决算</w:t>
      </w:r>
      <w:r>
        <w:rPr>
          <w:rFonts w:ascii="仿宋" w:eastAsia="仿宋" w:hAnsi="仿宋" w:cs="仿宋"/>
        </w:rPr>
        <w:t>140.87</w:t>
      </w:r>
      <w:r>
        <w:rPr>
          <w:rFonts w:ascii="仿宋" w:eastAsia="仿宋" w:hAnsi="仿宋" w:cs="仿宋"/>
        </w:rPr>
        <w:t>万元。与上年相比，增加</w:t>
      </w:r>
      <w:r>
        <w:rPr>
          <w:rFonts w:ascii="仿宋" w:eastAsia="仿宋" w:hAnsi="仿宋" w:cs="仿宋"/>
        </w:rPr>
        <w:t>3.39</w:t>
      </w:r>
      <w:r>
        <w:rPr>
          <w:rFonts w:ascii="仿宋" w:eastAsia="仿宋" w:hAnsi="仿宋" w:cs="仿宋"/>
        </w:rPr>
        <w:t>万元，增长</w:t>
      </w:r>
      <w:r>
        <w:rPr>
          <w:rFonts w:ascii="仿宋" w:eastAsia="仿宋" w:hAnsi="仿宋" w:cs="仿宋"/>
        </w:rPr>
        <w:t>2.47%</w:t>
      </w:r>
      <w:r>
        <w:rPr>
          <w:rFonts w:ascii="仿宋" w:eastAsia="仿宋" w:hAnsi="仿宋" w:cs="仿宋"/>
        </w:rPr>
        <w:t>，变动原因：人员变动。</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十三、政府采购支出决算情况说明</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年度政府采购支出总额</w:t>
      </w:r>
      <w:r>
        <w:rPr>
          <w:rFonts w:ascii="仿宋" w:eastAsia="仿宋" w:hAnsi="仿宋" w:cs="仿宋"/>
        </w:rPr>
        <w:t>375.85</w:t>
      </w:r>
      <w:r>
        <w:rPr>
          <w:rFonts w:ascii="仿宋" w:eastAsia="仿宋" w:hAnsi="仿宋" w:cs="仿宋"/>
        </w:rPr>
        <w:t>万元，其中：政府采购货物支出</w:t>
      </w:r>
      <w:r>
        <w:rPr>
          <w:rFonts w:ascii="仿宋" w:eastAsia="仿宋" w:hAnsi="仿宋" w:cs="仿宋"/>
        </w:rPr>
        <w:t>35.1</w:t>
      </w:r>
      <w:r>
        <w:rPr>
          <w:rFonts w:ascii="仿宋" w:eastAsia="仿宋" w:hAnsi="仿宋" w:cs="仿宋"/>
        </w:rPr>
        <w:t>万元、政府采购工程支出</w:t>
      </w:r>
      <w:r>
        <w:rPr>
          <w:rFonts w:ascii="仿宋" w:eastAsia="仿宋" w:hAnsi="仿宋" w:cs="仿宋"/>
        </w:rPr>
        <w:t>0</w:t>
      </w:r>
      <w:r>
        <w:rPr>
          <w:rFonts w:ascii="仿宋" w:eastAsia="仿宋" w:hAnsi="仿宋" w:cs="仿宋"/>
        </w:rPr>
        <w:t>万元、政府采购服务支出</w:t>
      </w:r>
      <w:r>
        <w:rPr>
          <w:rFonts w:ascii="仿宋" w:eastAsia="仿宋" w:hAnsi="仿宋" w:cs="仿宋"/>
        </w:rPr>
        <w:t>340.75</w:t>
      </w:r>
      <w:r>
        <w:rPr>
          <w:rFonts w:ascii="仿宋" w:eastAsia="仿宋" w:hAnsi="仿宋" w:cs="仿宋"/>
        </w:rPr>
        <w:t>万元。政府采购授予中小企业合同金额</w:t>
      </w:r>
      <w:r>
        <w:rPr>
          <w:rFonts w:ascii="仿宋" w:eastAsia="仿宋" w:hAnsi="仿宋" w:cs="仿宋"/>
        </w:rPr>
        <w:t>0</w:t>
      </w:r>
      <w:r>
        <w:rPr>
          <w:rFonts w:ascii="仿宋" w:eastAsia="仿宋" w:hAnsi="仿宋" w:cs="仿宋"/>
        </w:rPr>
        <w:t>万元，占政府采购支出总额</w:t>
      </w:r>
      <w:r>
        <w:rPr>
          <w:rFonts w:ascii="仿宋" w:eastAsia="仿宋" w:hAnsi="仿宋" w:cs="仿宋"/>
        </w:rPr>
        <w:t>的</w:t>
      </w:r>
      <w:r>
        <w:rPr>
          <w:rFonts w:ascii="仿宋" w:eastAsia="仿宋" w:hAnsi="仿宋" w:cs="仿宋"/>
        </w:rPr>
        <w:t>0%</w:t>
      </w:r>
      <w:r>
        <w:rPr>
          <w:rFonts w:ascii="仿宋" w:eastAsia="仿宋" w:hAnsi="仿宋" w:cs="仿宋"/>
        </w:rPr>
        <w:t>，其中：授予小微企业合同金额</w:t>
      </w:r>
      <w:r>
        <w:rPr>
          <w:rFonts w:ascii="仿宋" w:eastAsia="仿宋" w:hAnsi="仿宋" w:cs="仿宋"/>
        </w:rPr>
        <w:t>0</w:t>
      </w:r>
      <w:r>
        <w:rPr>
          <w:rFonts w:ascii="仿宋" w:eastAsia="仿宋" w:hAnsi="仿宋" w:cs="仿宋"/>
        </w:rPr>
        <w:t>万元，占政府采购支出总额的</w:t>
      </w:r>
      <w:r>
        <w:rPr>
          <w:rFonts w:ascii="仿宋" w:eastAsia="仿宋" w:hAnsi="仿宋" w:cs="仿宋"/>
        </w:rPr>
        <w:t>0%</w:t>
      </w:r>
      <w:r>
        <w:rPr>
          <w:rFonts w:ascii="仿宋" w:eastAsia="仿宋" w:hAnsi="仿宋" w:cs="仿宋"/>
        </w:rPr>
        <w:t>。</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十四、国有资产占用情况说明</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截至</w:t>
      </w:r>
      <w:r>
        <w:rPr>
          <w:rFonts w:ascii="仿宋" w:eastAsia="仿宋" w:hAnsi="仿宋" w:cs="仿宋"/>
        </w:rPr>
        <w:t>2021</w:t>
      </w:r>
      <w:r>
        <w:rPr>
          <w:rFonts w:ascii="仿宋" w:eastAsia="仿宋" w:hAnsi="仿宋" w:cs="仿宋"/>
        </w:rPr>
        <w:t>年</w:t>
      </w:r>
      <w:r>
        <w:rPr>
          <w:rFonts w:ascii="仿宋" w:eastAsia="仿宋" w:hAnsi="仿宋" w:cs="仿宋"/>
        </w:rPr>
        <w:t>12</w:t>
      </w:r>
      <w:r>
        <w:rPr>
          <w:rFonts w:ascii="仿宋" w:eastAsia="仿宋" w:hAnsi="仿宋" w:cs="仿宋"/>
        </w:rPr>
        <w:t>月</w:t>
      </w:r>
      <w:r>
        <w:rPr>
          <w:rFonts w:ascii="仿宋" w:eastAsia="仿宋" w:hAnsi="仿宋" w:cs="仿宋"/>
        </w:rPr>
        <w:t>31</w:t>
      </w:r>
      <w:r>
        <w:rPr>
          <w:rFonts w:ascii="仿宋" w:eastAsia="仿宋" w:hAnsi="仿宋" w:cs="仿宋"/>
        </w:rPr>
        <w:t>日，本单位共有车辆</w:t>
      </w:r>
      <w:r>
        <w:rPr>
          <w:rFonts w:ascii="仿宋" w:eastAsia="仿宋" w:hAnsi="仿宋" w:cs="仿宋"/>
        </w:rPr>
        <w:t>0</w:t>
      </w:r>
      <w:r>
        <w:rPr>
          <w:rFonts w:ascii="仿宋" w:eastAsia="仿宋" w:hAnsi="仿宋" w:cs="仿宋"/>
        </w:rPr>
        <w:t>辆，其中：副部</w:t>
      </w:r>
      <w:r>
        <w:rPr>
          <w:rFonts w:ascii="仿宋" w:eastAsia="仿宋" w:hAnsi="仿宋" w:cs="仿宋"/>
        </w:rPr>
        <w:t>(</w:t>
      </w:r>
      <w:r>
        <w:rPr>
          <w:rFonts w:ascii="仿宋" w:eastAsia="仿宋" w:hAnsi="仿宋" w:cs="仿宋"/>
        </w:rPr>
        <w:t>省</w:t>
      </w:r>
      <w:r>
        <w:rPr>
          <w:rFonts w:ascii="仿宋" w:eastAsia="仿宋" w:hAnsi="仿宋" w:cs="仿宋"/>
        </w:rPr>
        <w:t>)</w:t>
      </w:r>
      <w:r>
        <w:rPr>
          <w:rFonts w:ascii="仿宋" w:eastAsia="仿宋" w:hAnsi="仿宋" w:cs="仿宋"/>
        </w:rPr>
        <w:t>级及以上领导用车</w:t>
      </w:r>
      <w:r>
        <w:rPr>
          <w:rFonts w:ascii="仿宋" w:eastAsia="仿宋" w:hAnsi="仿宋" w:cs="仿宋"/>
        </w:rPr>
        <w:t>0</w:t>
      </w:r>
      <w:r>
        <w:rPr>
          <w:rFonts w:ascii="仿宋" w:eastAsia="仿宋" w:hAnsi="仿宋" w:cs="仿宋"/>
        </w:rPr>
        <w:t>辆、主要领导干部用车</w:t>
      </w:r>
      <w:r>
        <w:rPr>
          <w:rFonts w:ascii="仿宋" w:eastAsia="仿宋" w:hAnsi="仿宋" w:cs="仿宋"/>
        </w:rPr>
        <w:t>0</w:t>
      </w:r>
      <w:r>
        <w:rPr>
          <w:rFonts w:ascii="仿宋" w:eastAsia="仿宋" w:hAnsi="仿宋" w:cs="仿宋"/>
        </w:rPr>
        <w:t>辆、机要通信用车</w:t>
      </w:r>
      <w:r>
        <w:rPr>
          <w:rFonts w:ascii="仿宋" w:eastAsia="仿宋" w:hAnsi="仿宋" w:cs="仿宋"/>
        </w:rPr>
        <w:t>0</w:t>
      </w:r>
      <w:r>
        <w:rPr>
          <w:rFonts w:ascii="仿宋" w:eastAsia="仿宋" w:hAnsi="仿宋" w:cs="仿宋"/>
        </w:rPr>
        <w:t>辆、应急保障用车</w:t>
      </w:r>
      <w:r>
        <w:rPr>
          <w:rFonts w:ascii="仿宋" w:eastAsia="仿宋" w:hAnsi="仿宋" w:cs="仿宋"/>
        </w:rPr>
        <w:t>0</w:t>
      </w:r>
      <w:r>
        <w:rPr>
          <w:rFonts w:ascii="仿宋" w:eastAsia="仿宋" w:hAnsi="仿宋" w:cs="仿宋"/>
        </w:rPr>
        <w:t>辆、执法执勤用车</w:t>
      </w:r>
      <w:r>
        <w:rPr>
          <w:rFonts w:ascii="仿宋" w:eastAsia="仿宋" w:hAnsi="仿宋" w:cs="仿宋"/>
        </w:rPr>
        <w:t>0</w:t>
      </w:r>
      <w:r>
        <w:rPr>
          <w:rFonts w:ascii="仿宋" w:eastAsia="仿宋" w:hAnsi="仿宋" w:cs="仿宋"/>
        </w:rPr>
        <w:t>辆、特种专业技术用车</w:t>
      </w:r>
      <w:r>
        <w:rPr>
          <w:rFonts w:ascii="仿宋" w:eastAsia="仿宋" w:hAnsi="仿宋" w:cs="仿宋"/>
        </w:rPr>
        <w:t>0</w:t>
      </w:r>
      <w:r>
        <w:rPr>
          <w:rFonts w:ascii="仿宋" w:eastAsia="仿宋" w:hAnsi="仿宋" w:cs="仿宋"/>
        </w:rPr>
        <w:t>辆、离退休干部用车</w:t>
      </w:r>
      <w:r>
        <w:rPr>
          <w:rFonts w:ascii="仿宋" w:eastAsia="仿宋" w:hAnsi="仿宋" w:cs="仿宋"/>
        </w:rPr>
        <w:t>0</w:t>
      </w:r>
      <w:r>
        <w:rPr>
          <w:rFonts w:ascii="仿宋" w:eastAsia="仿宋" w:hAnsi="仿宋" w:cs="仿宋"/>
        </w:rPr>
        <w:t>辆、其他用车</w:t>
      </w:r>
      <w:r>
        <w:rPr>
          <w:rFonts w:ascii="仿宋" w:eastAsia="仿宋" w:hAnsi="仿宋" w:cs="仿宋"/>
        </w:rPr>
        <w:t>0</w:t>
      </w:r>
      <w:r>
        <w:rPr>
          <w:rFonts w:ascii="仿宋" w:eastAsia="仿宋" w:hAnsi="仿宋" w:cs="仿宋"/>
        </w:rPr>
        <w:t>辆；单价</w:t>
      </w:r>
      <w:r>
        <w:rPr>
          <w:rFonts w:ascii="仿宋" w:eastAsia="仿宋" w:hAnsi="仿宋" w:cs="仿宋"/>
        </w:rPr>
        <w:t>50</w:t>
      </w:r>
      <w:r>
        <w:rPr>
          <w:rFonts w:ascii="仿宋" w:eastAsia="仿宋" w:hAnsi="仿宋" w:cs="仿宋"/>
        </w:rPr>
        <w:t>万元（含）以上的通用设备</w:t>
      </w:r>
      <w:r>
        <w:rPr>
          <w:rFonts w:ascii="仿宋" w:eastAsia="仿宋" w:hAnsi="仿宋" w:cs="仿宋"/>
        </w:rPr>
        <w:t>0</w:t>
      </w:r>
      <w:r>
        <w:rPr>
          <w:rFonts w:ascii="仿宋" w:eastAsia="仿宋" w:hAnsi="仿宋" w:cs="仿宋"/>
        </w:rPr>
        <w:t>台（套），单价</w:t>
      </w:r>
      <w:r>
        <w:rPr>
          <w:rFonts w:ascii="仿宋" w:eastAsia="仿宋" w:hAnsi="仿宋" w:cs="仿宋"/>
        </w:rPr>
        <w:t>100</w:t>
      </w:r>
      <w:r>
        <w:rPr>
          <w:rFonts w:ascii="仿宋" w:eastAsia="仿宋" w:hAnsi="仿宋" w:cs="仿宋"/>
        </w:rPr>
        <w:t>万元（含）以上的专用设备</w:t>
      </w:r>
      <w:r>
        <w:rPr>
          <w:rFonts w:ascii="仿宋" w:eastAsia="仿宋" w:hAnsi="仿宋" w:cs="仿宋"/>
        </w:rPr>
        <w:t>0</w:t>
      </w:r>
      <w:r>
        <w:rPr>
          <w:rFonts w:ascii="仿宋" w:eastAsia="仿宋" w:hAnsi="仿宋" w:cs="仿宋"/>
        </w:rPr>
        <w:t>台（套）。</w:t>
      </w:r>
    </w:p>
    <w:p w:rsidR="001279FD" w:rsidRDefault="00072100" w:rsidP="002A289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lastRenderedPageBreak/>
        <w:t>十五、预算绩效评价工作开展情况</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年度，本单位共</w:t>
      </w:r>
      <w:r>
        <w:rPr>
          <w:rFonts w:ascii="仿宋" w:eastAsia="仿宋" w:hAnsi="仿宋" w:cs="仿宋"/>
        </w:rPr>
        <w:t>0</w:t>
      </w:r>
      <w:r>
        <w:rPr>
          <w:rFonts w:ascii="仿宋" w:eastAsia="仿宋" w:hAnsi="仿宋" w:cs="仿宋"/>
        </w:rPr>
        <w:t>个项目开展了财政重点绩效评价，涉及财政性资金合计</w:t>
      </w:r>
      <w:r>
        <w:rPr>
          <w:rFonts w:ascii="仿宋" w:eastAsia="仿宋" w:hAnsi="仿宋" w:cs="仿宋"/>
        </w:rPr>
        <w:t>0</w:t>
      </w:r>
      <w:r>
        <w:rPr>
          <w:rFonts w:ascii="仿宋" w:eastAsia="仿宋" w:hAnsi="仿宋" w:cs="仿宋"/>
        </w:rPr>
        <w:t>万元；本单位未开展单位整体支出财政重点绩效评价，涉及财政性资金</w:t>
      </w:r>
      <w:r>
        <w:rPr>
          <w:rFonts w:ascii="仿宋" w:eastAsia="仿宋" w:hAnsi="仿宋" w:cs="仿宋"/>
        </w:rPr>
        <w:t>0</w:t>
      </w:r>
      <w:r>
        <w:rPr>
          <w:rFonts w:ascii="仿宋" w:eastAsia="仿宋" w:hAnsi="仿宋" w:cs="仿宋"/>
        </w:rPr>
        <w:t>万元。</w:t>
      </w:r>
    </w:p>
    <w:p w:rsidR="001279FD" w:rsidRDefault="000721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本单位共对上年度已实施完成的</w:t>
      </w:r>
      <w:r>
        <w:rPr>
          <w:rFonts w:ascii="仿宋" w:eastAsia="仿宋" w:hAnsi="仿宋" w:cs="仿宋"/>
        </w:rPr>
        <w:t>3</w:t>
      </w:r>
      <w:r>
        <w:rPr>
          <w:rFonts w:ascii="仿宋" w:eastAsia="仿宋" w:hAnsi="仿宋" w:cs="仿宋"/>
        </w:rPr>
        <w:t>个项目开展了绩效自评价，涉及财政性资金合计</w:t>
      </w:r>
      <w:r>
        <w:rPr>
          <w:rFonts w:ascii="仿宋" w:eastAsia="仿宋" w:hAnsi="仿宋" w:cs="仿宋"/>
        </w:rPr>
        <w:t>380.76</w:t>
      </w:r>
      <w:r>
        <w:rPr>
          <w:rFonts w:ascii="仿宋" w:eastAsia="仿宋" w:hAnsi="仿宋" w:cs="仿宋"/>
        </w:rPr>
        <w:t>万元；本单位共开展</w:t>
      </w:r>
      <w:r>
        <w:rPr>
          <w:rFonts w:ascii="仿宋" w:eastAsia="仿宋" w:hAnsi="仿宋" w:cs="仿宋"/>
        </w:rPr>
        <w:t>3</w:t>
      </w:r>
      <w:r>
        <w:rPr>
          <w:rFonts w:ascii="仿宋" w:eastAsia="仿宋" w:hAnsi="仿宋" w:cs="仿宋"/>
        </w:rPr>
        <w:t>项单位整体支出绩效自评价，涉及财政性资金合计</w:t>
      </w:r>
      <w:r>
        <w:rPr>
          <w:rFonts w:ascii="仿宋" w:eastAsia="仿宋" w:hAnsi="仿宋" w:cs="仿宋"/>
        </w:rPr>
        <w:t>380.76</w:t>
      </w:r>
      <w:r>
        <w:rPr>
          <w:rFonts w:ascii="仿宋" w:eastAsia="仿宋" w:hAnsi="仿宋" w:cs="仿宋"/>
        </w:rPr>
        <w:t>万元。</w:t>
      </w:r>
    </w:p>
    <w:p w:rsidR="001279FD" w:rsidRDefault="00072100">
      <w:pPr>
        <w:pStyle w:val="4"/>
        <w:tabs>
          <w:tab w:val="left" w:pos="3077"/>
        </w:tabs>
        <w:spacing w:line="616" w:lineRule="exact"/>
        <w:rPr>
          <w:rFonts w:ascii="宋体" w:eastAsia="宋体" w:hAnsi="宋体" w:cs="宋体"/>
          <w:b/>
          <w:bCs/>
        </w:rPr>
      </w:pPr>
      <w:r>
        <w:rPr>
          <w:rFonts w:ascii="宋体" w:eastAsia="宋体" w:hAnsi="宋体" w:cs="宋体" w:hint="eastAsia"/>
          <w:b/>
          <w:bCs/>
        </w:rPr>
        <w:t>第四部分</w:t>
      </w:r>
      <w:r>
        <w:rPr>
          <w:rFonts w:ascii="宋体" w:eastAsia="宋体" w:hAnsi="宋体" w:cs="宋体" w:hint="eastAsia"/>
          <w:b/>
          <w:bCs/>
        </w:rPr>
        <w:t xml:space="preserve"> </w:t>
      </w:r>
      <w:r>
        <w:rPr>
          <w:rFonts w:ascii="宋体" w:eastAsia="宋体" w:hAnsi="宋体" w:cs="宋体" w:hint="eastAsia"/>
          <w:b/>
          <w:bCs/>
        </w:rPr>
        <w:t>名词</w:t>
      </w:r>
      <w:r>
        <w:rPr>
          <w:rFonts w:ascii="宋体" w:eastAsia="宋体" w:hAnsi="宋体" w:cs="宋体" w:hint="eastAsia"/>
          <w:b/>
          <w:bCs/>
          <w:color w:val="000000"/>
          <w:lang w:eastAsia="ar-SA"/>
        </w:rPr>
        <w:t>解释</w:t>
      </w:r>
    </w:p>
    <w:p w:rsidR="001279FD" w:rsidRDefault="001279FD">
      <w:pPr>
        <w:pStyle w:val="a4"/>
        <w:tabs>
          <w:tab w:val="left" w:pos="3864"/>
          <w:tab w:val="left" w:pos="6248"/>
          <w:tab w:val="left" w:pos="7386"/>
        </w:tabs>
        <w:ind w:leftChars="200" w:left="440" w:firstLineChars="206" w:firstLine="659"/>
        <w:jc w:val="both"/>
        <w:rPr>
          <w:rFonts w:ascii="仿宋" w:eastAsia="仿宋" w:hAnsi="仿宋" w:cs="仿宋"/>
        </w:rPr>
      </w:pP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一、财政拨款收入</w:t>
      </w:r>
      <w:r>
        <w:rPr>
          <w:rFonts w:ascii="仿宋" w:eastAsia="仿宋" w:hAnsi="仿宋" w:cs="仿宋"/>
          <w:b/>
        </w:rPr>
        <w:t>：</w:t>
      </w:r>
      <w:r>
        <w:rPr>
          <w:rFonts w:ascii="仿宋" w:eastAsia="仿宋" w:hAnsi="仿宋" w:cs="仿宋" w:hint="eastAsia"/>
        </w:rPr>
        <w:t>指单位从同级财政部门取得的各类财政拨款，包括一般公共预算财政拨款、政府性基金预算财政拨款、国有资本经营预算财政拨款。</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二、上级补助收入</w:t>
      </w:r>
      <w:r>
        <w:rPr>
          <w:rFonts w:ascii="仿宋" w:eastAsia="仿宋" w:hAnsi="仿宋" w:cs="仿宋"/>
          <w:b/>
        </w:rPr>
        <w:t>：</w:t>
      </w:r>
      <w:r>
        <w:rPr>
          <w:rFonts w:ascii="仿宋" w:eastAsia="仿宋" w:hAnsi="仿宋" w:cs="仿宋" w:hint="eastAsia"/>
        </w:rPr>
        <w:t>指事业单位从主管部门和上级单位取得的非财政补助收入。</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三、财政专户管理教育收费</w:t>
      </w:r>
      <w:r>
        <w:rPr>
          <w:rFonts w:ascii="仿宋" w:eastAsia="仿宋" w:hAnsi="仿宋" w:cs="仿宋"/>
          <w:b/>
        </w:rPr>
        <w:t>：</w:t>
      </w:r>
      <w:r>
        <w:rPr>
          <w:rFonts w:ascii="仿宋" w:eastAsia="仿宋" w:hAnsi="仿宋" w:cs="仿宋" w:hint="eastAsia"/>
        </w:rPr>
        <w:t>指缴入财政专户、实行专项管理的高中以上学费、住宿费、高校委托培养费、函大、电大、夜大及短训班培训费等教育收费。</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四、事业收入</w:t>
      </w:r>
      <w:r>
        <w:rPr>
          <w:rFonts w:ascii="仿宋" w:eastAsia="仿宋" w:hAnsi="仿宋" w:cs="仿宋"/>
          <w:b/>
        </w:rPr>
        <w:t>：</w:t>
      </w:r>
      <w:r>
        <w:rPr>
          <w:rFonts w:ascii="仿宋" w:eastAsia="仿宋" w:hAnsi="仿宋" w:cs="仿宋" w:hint="eastAsia"/>
        </w:rPr>
        <w:t>指事业单位开展专业业务活动及其辅助活动取得的收入。</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五、经营收入</w:t>
      </w:r>
      <w:r>
        <w:rPr>
          <w:rFonts w:ascii="仿宋" w:eastAsia="仿宋" w:hAnsi="仿宋" w:cs="仿宋"/>
          <w:b/>
        </w:rPr>
        <w:t>：</w:t>
      </w:r>
      <w:r>
        <w:rPr>
          <w:rFonts w:ascii="仿宋" w:eastAsia="仿宋" w:hAnsi="仿宋" w:cs="仿宋" w:hint="eastAsia"/>
        </w:rPr>
        <w:t>指事业单位在专业业务活动及其辅助活动之外开展非独立核算经营活动取得的收入。</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六、附属单位上缴收入</w:t>
      </w:r>
      <w:r>
        <w:rPr>
          <w:rFonts w:ascii="仿宋" w:eastAsia="仿宋" w:hAnsi="仿宋" w:cs="仿宋"/>
          <w:b/>
        </w:rPr>
        <w:t>：</w:t>
      </w:r>
      <w:r>
        <w:rPr>
          <w:rFonts w:ascii="仿宋" w:eastAsia="仿宋" w:hAnsi="仿宋" w:cs="仿宋" w:hint="eastAsia"/>
        </w:rPr>
        <w:t>指事业单位附属独立核算单位按照有关规定上缴的收入。</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lastRenderedPageBreak/>
        <w:t>七、其他收入</w:t>
      </w:r>
      <w:r>
        <w:rPr>
          <w:rFonts w:ascii="仿宋" w:eastAsia="仿宋" w:hAnsi="仿宋" w:cs="仿宋"/>
          <w:b/>
        </w:rPr>
        <w:t>：</w:t>
      </w:r>
      <w:r>
        <w:rPr>
          <w:rFonts w:ascii="仿宋" w:eastAsia="仿宋" w:hAnsi="仿宋" w:cs="仿宋" w:hint="eastAsia"/>
        </w:rPr>
        <w:t>指单位取得的除上述“财政拨款收入”、</w:t>
      </w:r>
      <w:r>
        <w:rPr>
          <w:rFonts w:ascii="仿宋" w:eastAsia="仿宋" w:hAnsi="仿宋" w:cs="仿宋" w:hint="eastAsia"/>
        </w:rPr>
        <w:t xml:space="preserve"> </w:t>
      </w:r>
      <w:r>
        <w:rPr>
          <w:rFonts w:ascii="仿宋" w:eastAsia="仿宋" w:hAnsi="仿宋" w:cs="仿宋" w:hint="eastAsia"/>
        </w:rPr>
        <w:t>“上级补助收入”、“事业收入”、“经营收入”、“附属单位上缴收入”等以外的各项收入。</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八、使用非财政拨款结余</w:t>
      </w:r>
      <w:r>
        <w:rPr>
          <w:rFonts w:ascii="仿宋" w:eastAsia="仿宋" w:hAnsi="仿宋" w:cs="仿宋"/>
          <w:b/>
        </w:rPr>
        <w:t>：</w:t>
      </w:r>
      <w:r>
        <w:rPr>
          <w:rFonts w:ascii="仿宋" w:eastAsia="仿宋" w:hAnsi="仿宋" w:cs="仿宋" w:hint="eastAsia"/>
        </w:rPr>
        <w:t>指事业单位按照预算管理要求使用非财政拨款结余（原事业基金）弥补当年收支差额的数额。</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九、年初结转和结余</w:t>
      </w:r>
      <w:r>
        <w:rPr>
          <w:rFonts w:ascii="仿宋" w:eastAsia="仿宋" w:hAnsi="仿宋" w:cs="仿宋"/>
          <w:b/>
        </w:rPr>
        <w:t>：</w:t>
      </w:r>
      <w:r>
        <w:rPr>
          <w:rFonts w:ascii="仿宋" w:eastAsia="仿宋" w:hAnsi="仿宋" w:cs="仿宋" w:hint="eastAsia"/>
        </w:rPr>
        <w:t>指单位上年结转本年使用的基本支出结转、项目支出结转和结余、经营结余。</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十、结余分配</w:t>
      </w:r>
      <w:r>
        <w:rPr>
          <w:rFonts w:ascii="仿宋" w:eastAsia="仿宋" w:hAnsi="仿宋" w:cs="仿宋"/>
          <w:b/>
        </w:rPr>
        <w:t>：</w:t>
      </w:r>
      <w:r>
        <w:rPr>
          <w:rFonts w:ascii="仿宋" w:eastAsia="仿宋" w:hAnsi="仿宋" w:cs="仿宋" w:hint="eastAsia"/>
        </w:rPr>
        <w:t>指事业单位按规定缴纳的所得税以及从非财政拨款结余中提取各类结余的情况。</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十一、年末结转和结余资金</w:t>
      </w:r>
      <w:r>
        <w:rPr>
          <w:rFonts w:ascii="仿宋" w:eastAsia="仿宋" w:hAnsi="仿宋" w:cs="仿宋"/>
          <w:b/>
        </w:rPr>
        <w:t>：</w:t>
      </w:r>
      <w:r>
        <w:rPr>
          <w:rFonts w:ascii="仿宋" w:eastAsia="仿宋" w:hAnsi="仿宋" w:cs="仿宋" w:hint="eastAsia"/>
        </w:rPr>
        <w:t>指单位结转下年的基本支出结转、项目支出结转和结余、经营结余。</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十二、基本支出</w:t>
      </w:r>
      <w:r>
        <w:rPr>
          <w:rFonts w:ascii="仿宋" w:eastAsia="仿宋" w:hAnsi="仿宋" w:cs="仿宋"/>
          <w:b/>
        </w:rPr>
        <w:t>：</w:t>
      </w:r>
      <w:r>
        <w:rPr>
          <w:rFonts w:ascii="仿宋" w:eastAsia="仿宋" w:hAnsi="仿宋" w:cs="仿宋" w:hint="eastAsia"/>
        </w:rPr>
        <w:t>指为保障机构正常运转、完成日常工作任务所发生的支出，包括人员经费和公用经费。</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十三、项目支出</w:t>
      </w:r>
      <w:r>
        <w:rPr>
          <w:rFonts w:ascii="仿宋" w:eastAsia="仿宋" w:hAnsi="仿宋" w:cs="仿宋"/>
          <w:b/>
        </w:rPr>
        <w:t>：</w:t>
      </w:r>
      <w:r>
        <w:rPr>
          <w:rFonts w:ascii="仿宋" w:eastAsia="仿宋" w:hAnsi="仿宋" w:cs="仿宋" w:hint="eastAsia"/>
        </w:rPr>
        <w:t>指在为完成特定的工作任务和事业发展目标所发生的支出。</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十四、上缴上级支出</w:t>
      </w:r>
      <w:r>
        <w:rPr>
          <w:rFonts w:ascii="仿宋" w:eastAsia="仿宋" w:hAnsi="仿宋" w:cs="仿宋"/>
          <w:b/>
        </w:rPr>
        <w:t>：</w:t>
      </w:r>
      <w:r>
        <w:rPr>
          <w:rFonts w:ascii="仿宋" w:eastAsia="仿宋" w:hAnsi="仿宋" w:cs="仿宋" w:hint="eastAsia"/>
        </w:rPr>
        <w:t>指事业单位按照财政部门和主管部门的规定上缴上级单位的支出。</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十五、经营支出</w:t>
      </w:r>
      <w:r>
        <w:rPr>
          <w:rFonts w:ascii="仿宋" w:eastAsia="仿宋" w:hAnsi="仿宋" w:cs="仿宋"/>
          <w:b/>
        </w:rPr>
        <w:t>：</w:t>
      </w:r>
      <w:r>
        <w:rPr>
          <w:rFonts w:ascii="仿宋" w:eastAsia="仿宋" w:hAnsi="仿宋" w:cs="仿宋" w:hint="eastAsia"/>
        </w:rPr>
        <w:t>指事业单位在专业业务活动及其辅助活动之外开展非独立核算经营活动发生的支出。</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十六、对附属单位补助支出</w:t>
      </w:r>
      <w:r>
        <w:rPr>
          <w:rFonts w:ascii="仿宋" w:eastAsia="仿宋" w:hAnsi="仿宋" w:cs="仿宋"/>
          <w:b/>
        </w:rPr>
        <w:t>：</w:t>
      </w:r>
      <w:r>
        <w:rPr>
          <w:rFonts w:ascii="仿宋" w:eastAsia="仿宋" w:hAnsi="仿宋" w:cs="仿宋" w:hint="eastAsia"/>
        </w:rPr>
        <w:t>指事业单位用财政拨款收入之外的收入对附属单位补助发生的支出。</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lastRenderedPageBreak/>
        <w:t>十七、“三公”经费</w:t>
      </w:r>
      <w:r>
        <w:rPr>
          <w:rFonts w:ascii="仿宋" w:eastAsia="仿宋" w:hAnsi="仿宋" w:cs="仿宋"/>
          <w:b/>
        </w:rPr>
        <w:t>：</w:t>
      </w:r>
      <w:r>
        <w:rPr>
          <w:rFonts w:ascii="仿宋" w:eastAsia="仿宋" w:hAnsi="仿宋" w:cs="仿宋" w:hint="eastAsia"/>
        </w:rPr>
        <w:t>指部门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w:t>
      </w:r>
      <w:r>
        <w:rPr>
          <w:rFonts w:ascii="仿宋" w:eastAsia="仿宋" w:hAnsi="仿宋" w:cs="仿宋" w:hint="eastAsia"/>
        </w:rPr>
        <w:t>位公务用车购置支出（含车辆购置税、牌照费）以及按规定保留的公务用车燃料费、维修费、过路过桥费、保险费、安全奖励费用等支出；公务接待费反映单位按规定开支的各类公务接待（含外宾接待）费用。</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十八、机关运行经费</w:t>
      </w:r>
      <w:r>
        <w:rPr>
          <w:rFonts w:ascii="仿宋" w:eastAsia="仿宋" w:hAnsi="仿宋" w:cs="仿宋"/>
          <w:b/>
        </w:rPr>
        <w:t>：</w:t>
      </w:r>
      <w:r>
        <w:rPr>
          <w:rFonts w:ascii="仿宋" w:eastAsia="仿宋" w:hAnsi="仿宋" w:cs="仿宋" w:hint="eastAsia"/>
        </w:rPr>
        <w:t>指行政单位（含参照公务员法管理的事业单位）使用一般公共预算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十九、一般公共服务支出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政府办公厅（室）</w:t>
      </w:r>
      <w:r>
        <w:rPr>
          <w:rFonts w:ascii="仿宋" w:eastAsia="仿宋" w:hAnsi="仿宋" w:cs="仿宋" w:hint="eastAsia"/>
          <w:b/>
          <w:bCs/>
        </w:rPr>
        <w:t>及相关机构事务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行政运行</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反映行政单位（包括实行公务员管理的事业单位）的基本支出。</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二十、一般公共服务支出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政府办公厅（室）及相关机构事务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政务公开审批</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反映各级政府政务公开审批方面的支出。</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二十一、一般公共服务支出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群众团体事务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其他群</w:t>
      </w:r>
      <w:r>
        <w:rPr>
          <w:rFonts w:ascii="仿宋" w:eastAsia="仿宋" w:hAnsi="仿宋" w:cs="仿宋" w:hint="eastAsia"/>
          <w:b/>
          <w:bCs/>
        </w:rPr>
        <w:lastRenderedPageBreak/>
        <w:t>众团体事务支出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反映除上述项目以外其他用于群众团体事务方面的支出。</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二十二、社会保障和就业支出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机关事业单位基本养老保险缴费支出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反映机关事业单位实施养老保险制度由单位缴纳的基本养老保险费支出。</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二十三、社会保障和就业支出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机关事业单位职业年金缴费支出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反映机关事业单位实施养老保险制度由单位实际缴纳的职业年金支出。</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二十四、社会保障和就业支出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临时救助</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临时救助支出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反映用于城乡生活困难居民的临时救助支出。</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二十五、社会保障和就业支出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其他社会保障和就业支出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其他社会保障和就业支出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反映除上述项目以外其他用于社会保障和就业方面的支出。</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二十六、住房保障支出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住房公积金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反映行政事业单位按人力资源和社会保障部、</w:t>
      </w:r>
      <w:r>
        <w:rPr>
          <w:rFonts w:ascii="仿宋" w:eastAsia="仿宋" w:hAnsi="仿宋" w:cs="仿宋" w:hint="eastAsia"/>
        </w:rPr>
        <w:t>财政部规定的基本工资和津贴补贴以及规定比例为职工缴纳的住房公积金。</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二十七、住房保障支出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提租补贴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反映按房改政策规定的标准，行政事业单位向职工（含离退休人员）发放的租金补贴。</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二十八、住房保障支出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购房补贴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反映按房改政策规定，行政事业单位向符合条件职工</w:t>
      </w:r>
      <w:r>
        <w:rPr>
          <w:rFonts w:ascii="仿宋" w:eastAsia="仿宋" w:hAnsi="仿宋" w:cs="仿宋" w:hint="eastAsia"/>
        </w:rPr>
        <w:lastRenderedPageBreak/>
        <w:t>（含离退休人员）、军队</w:t>
      </w:r>
      <w:r>
        <w:rPr>
          <w:rFonts w:ascii="仿宋" w:eastAsia="仿宋" w:hAnsi="仿宋" w:cs="仿宋" w:hint="eastAsia"/>
        </w:rPr>
        <w:t>(</w:t>
      </w:r>
      <w:r>
        <w:rPr>
          <w:rFonts w:ascii="仿宋" w:eastAsia="仿宋" w:hAnsi="仿宋" w:cs="仿宋" w:hint="eastAsia"/>
        </w:rPr>
        <w:t>含武警</w:t>
      </w:r>
      <w:r>
        <w:rPr>
          <w:rFonts w:ascii="仿宋" w:eastAsia="仿宋" w:hAnsi="仿宋" w:cs="仿宋" w:hint="eastAsia"/>
        </w:rPr>
        <w:t>)</w:t>
      </w:r>
      <w:r>
        <w:rPr>
          <w:rFonts w:ascii="仿宋" w:eastAsia="仿宋" w:hAnsi="仿宋" w:cs="仿宋" w:hint="eastAsia"/>
        </w:rPr>
        <w:t>向转役复员离退休人员发放的用于购买住房的补贴。</w:t>
      </w:r>
    </w:p>
    <w:p w:rsidR="001279FD" w:rsidRDefault="000721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二十九、其他支出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其他支出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反映除上述项目以外其他不能划分到具体功能科目中的支出项目。</w:t>
      </w:r>
    </w:p>
    <w:sectPr w:rsidR="001279FD" w:rsidSect="001279FD">
      <w:pgSz w:w="11906" w:h="16838"/>
      <w:pgMar w:top="1440" w:right="1080" w:bottom="1440" w:left="1080" w:header="170" w:footer="280" w:gutter="0"/>
      <w:pgNumType w:fmt="numberInDash"/>
      <w:cols w:space="720"/>
      <w:formProt w:val="0"/>
      <w:docGrid w:linePitch="1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2100" w:rsidRDefault="00072100" w:rsidP="001279FD">
      <w:r>
        <w:separator/>
      </w:r>
    </w:p>
  </w:endnote>
  <w:endnote w:type="continuationSeparator" w:id="0">
    <w:p w:rsidR="00072100" w:rsidRDefault="00072100" w:rsidP="001279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altName w:val="Arial"/>
    <w:panose1 w:val="020B0604020202020204"/>
    <w:charset w:val="00"/>
    <w:family w:val="roman"/>
    <w:notTrueType/>
    <w:pitch w:val="variable"/>
    <w:sig w:usb0="00000003" w:usb1="00000000" w:usb2="00000000" w:usb3="00000000" w:csb0="00000001" w:csb1="00000000"/>
  </w:font>
  <w:font w:name="Liberation Sans">
    <w:altName w:val="hakuyoxingshu7000"/>
    <w:charset w:val="86"/>
    <w:family w:val="roman"/>
    <w:pitch w:val="default"/>
    <w:sig w:usb0="00000000" w:usb1="500078FF" w:usb2="00000021" w:usb3="00000000" w:csb0="600001BF" w:csb1="DFF70000"/>
  </w:font>
  <w:font w:name="Liberation Mono">
    <w:charset w:val="86"/>
    <w:family w:val="roman"/>
    <w:pitch w:val="default"/>
    <w:sig w:usb0="E0000AFF" w:usb1="400078FF" w:usb2="00000001" w:usb3="00000000" w:csb0="600001BF" w:csb1="DFF7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altName w:val="hakuyoxingshu7000"/>
    <w:charset w:val="86"/>
    <w:family w:val="roman"/>
    <w:pitch w:val="default"/>
    <w:sig w:usb0="00000000" w:usb1="080F0000" w:usb2="00000000" w:usb3="00000000" w:csb0="0004009F" w:csb1="DFD7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79FD" w:rsidRDefault="001279FD">
    <w:pPr>
      <w:pStyle w:val="a5"/>
      <w:jc w:val="center"/>
      <w:rPr>
        <w:rFonts w:ascii="黑体" w:eastAsia="黑体" w:hAnsi="黑体" w:cs="黑体"/>
      </w:rPr>
    </w:pPr>
    <w:r w:rsidRPr="001279FD">
      <w:rPr>
        <w:rFonts w:ascii="黑体" w:eastAsia="黑体" w:hAnsi="黑体" w:cs="黑体"/>
      </w:rPr>
      <w:pict>
        <v:shapetype id="_x0000_t202" coordsize="21600,21600" o:spt="202" path="m,l,21600r21600,l21600,xe">
          <v:stroke joinstyle="miter"/>
          <v:path gradientshapeok="t" o:connecttype="rect"/>
        </v:shapetype>
        <v:shape id="_x0000_s4097" type="#_x0000_t202" style="position:absolute;left:0;text-align:left;margin-left:0;margin-top:0;width:2in;height:2in;z-index:251651584;mso-wrap-style:none;mso-position-horizontal:center;mso-position-horizontal-relative:margin" filled="f" stroked="f">
          <v:textbox style="mso-fit-shape-to-text:t" inset="0,0,0,0">
            <w:txbxContent>
              <w:p w:rsidR="001279FD" w:rsidRDefault="001279FD">
                <w:pPr>
                  <w:pStyle w:val="a5"/>
                  <w:rPr>
                    <w:rFonts w:ascii="黑体" w:eastAsia="黑体" w:hAnsi="黑体" w:cs="黑体"/>
                  </w:rPr>
                </w:pPr>
                <w:r>
                  <w:rPr>
                    <w:rFonts w:ascii="黑体" w:eastAsia="黑体" w:hAnsi="黑体" w:cs="黑体" w:hint="eastAsia"/>
                  </w:rPr>
                  <w:fldChar w:fldCharType="begin"/>
                </w:r>
                <w:r w:rsidR="00072100">
                  <w:rPr>
                    <w:rFonts w:ascii="黑体" w:eastAsia="黑体" w:hAnsi="黑体" w:cs="黑体" w:hint="eastAsia"/>
                  </w:rPr>
                  <w:instrText xml:space="preserve"> PAGE  \* MERGEFORMAT </w:instrText>
                </w:r>
                <w:r>
                  <w:rPr>
                    <w:rFonts w:ascii="黑体" w:eastAsia="黑体" w:hAnsi="黑体" w:cs="黑体" w:hint="eastAsia"/>
                  </w:rPr>
                  <w:fldChar w:fldCharType="separate"/>
                </w:r>
                <w:r w:rsidR="002A2896">
                  <w:rPr>
                    <w:rFonts w:ascii="黑体" w:eastAsia="黑体" w:hAnsi="黑体" w:cs="黑体"/>
                    <w:noProof/>
                  </w:rPr>
                  <w:t>- 1 -</w:t>
                </w:r>
                <w:r>
                  <w:rPr>
                    <w:rFonts w:ascii="黑体" w:eastAsia="黑体" w:hAnsi="黑体" w:cs="黑体" w:hint="eastAsia"/>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79FD" w:rsidRDefault="001279FD">
    <w:pPr>
      <w:pStyle w:val="a5"/>
      <w:jc w:val="center"/>
      <w:rPr>
        <w:rFonts w:ascii="黑体" w:eastAsia="黑体" w:hAnsi="黑体" w:cs="黑体"/>
      </w:rPr>
    </w:pPr>
    <w:r w:rsidRPr="001279FD">
      <w:rPr>
        <w:rFonts w:ascii="黑体" w:eastAsia="黑体" w:hAnsi="黑体" w:cs="黑体"/>
      </w:rPr>
      <w:pict>
        <v:shapetype id="_x0000_t202" coordsize="21600,21600" o:spt="202" path="m,l,21600r21600,l21600,xe">
          <v:stroke joinstyle="miter"/>
          <v:path gradientshapeok="t" o:connecttype="rect"/>
        </v:shapetype>
        <v:shape id="_x0000_s4113" type="#_x0000_t202" style="position:absolute;left:0;text-align:left;margin-left:0;margin-top:0;width:2in;height:2in;z-index:251652608;mso-wrap-style:none;mso-position-horizontal:center;mso-position-horizontal-relative:margin" filled="f" stroked="f">
          <v:textbox style="mso-fit-shape-to-text:t" inset="0,0,0,0">
            <w:txbxContent>
              <w:p w:rsidR="001279FD" w:rsidRDefault="001279FD">
                <w:pPr>
                  <w:pStyle w:val="a5"/>
                  <w:rPr>
                    <w:rFonts w:ascii="黑体" w:eastAsia="黑体" w:hAnsi="黑体" w:cs="黑体"/>
                  </w:rPr>
                </w:pPr>
                <w:r>
                  <w:rPr>
                    <w:rFonts w:ascii="黑体" w:eastAsia="黑体" w:hAnsi="黑体" w:cs="黑体" w:hint="eastAsia"/>
                  </w:rPr>
                  <w:fldChar w:fldCharType="begin"/>
                </w:r>
                <w:r w:rsidR="00072100">
                  <w:rPr>
                    <w:rFonts w:ascii="黑体" w:eastAsia="黑体" w:hAnsi="黑体" w:cs="黑体" w:hint="eastAsia"/>
                  </w:rPr>
                  <w:instrText xml:space="preserve"> PAGE  \* MERGEFORMAT </w:instrText>
                </w:r>
                <w:r>
                  <w:rPr>
                    <w:rFonts w:ascii="黑体" w:eastAsia="黑体" w:hAnsi="黑体" w:cs="黑体" w:hint="eastAsia"/>
                  </w:rPr>
                  <w:fldChar w:fldCharType="separate"/>
                </w:r>
                <w:r w:rsidR="002A2896">
                  <w:rPr>
                    <w:rFonts w:ascii="黑体" w:eastAsia="黑体" w:hAnsi="黑体" w:cs="黑体"/>
                    <w:noProof/>
                  </w:rPr>
                  <w:t>- 4 -</w:t>
                </w:r>
                <w:r>
                  <w:rPr>
                    <w:rFonts w:ascii="黑体" w:eastAsia="黑体" w:hAnsi="黑体" w:cs="黑体" w:hint="eastAsi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79FD" w:rsidRDefault="001279FD">
    <w:pPr>
      <w:pStyle w:val="a5"/>
      <w:jc w:val="center"/>
    </w:pPr>
    <w:r w:rsidRPr="001279FD">
      <w:pict>
        <v:shapetype id="_x0000_t202" coordsize="21600,21600" o:spt="202" path="m,l,21600r21600,l21600,xe">
          <v:stroke joinstyle="miter"/>
          <v:path gradientshapeok="t" o:connecttype="rect"/>
        </v:shapetype>
        <v:shape id="_x0000_s4111" type="#_x0000_t202" style="position:absolute;left:0;text-align:left;margin-left:0;margin-top:0;width:2in;height:2in;z-index:251653632;mso-wrap-style:none;mso-position-horizontal:center;mso-position-horizontal-relative:margin" filled="f" stroked="f">
          <v:textbox style="mso-fit-shape-to-text:t" inset="0,0,0,0">
            <w:txbxContent>
              <w:p w:rsidR="001279FD" w:rsidRDefault="001279FD">
                <w:pPr>
                  <w:pStyle w:val="a5"/>
                </w:pPr>
                <w:r>
                  <w:rPr>
                    <w:rFonts w:hint="eastAsia"/>
                  </w:rPr>
                  <w:fldChar w:fldCharType="begin"/>
                </w:r>
                <w:r w:rsidR="00072100">
                  <w:rPr>
                    <w:rFonts w:hint="eastAsia"/>
                  </w:rPr>
                  <w:instrText xml:space="preserve"> PAGE  \* MERGEFORMAT </w:instrText>
                </w:r>
                <w:r>
                  <w:rPr>
                    <w:rFonts w:hint="eastAsia"/>
                  </w:rPr>
                  <w:fldChar w:fldCharType="separate"/>
                </w:r>
                <w:r w:rsidR="002A2896">
                  <w:rPr>
                    <w:noProof/>
                  </w:rPr>
                  <w:t>- 6 -</w:t>
                </w:r>
                <w:r>
                  <w:rPr>
                    <w:rFonts w:hint="eastAsia"/>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79FD" w:rsidRDefault="001279FD">
    <w:pPr>
      <w:pStyle w:val="a5"/>
      <w:jc w:val="center"/>
    </w:pPr>
    <w:r w:rsidRPr="001279FD">
      <w:pict>
        <v:shapetype id="_x0000_t202" coordsize="21600,21600" o:spt="202" path="m,l,21600r21600,l21600,xe">
          <v:stroke joinstyle="miter"/>
          <v:path gradientshapeok="t" o:connecttype="rect"/>
        </v:shapetype>
        <v:shape id="_x0000_s4112" type="#_x0000_t202" style="position:absolute;left:0;text-align:left;margin-left:0;margin-top:0;width:2in;height:2in;z-index:251654656;mso-wrap-style:none;mso-position-horizontal:center;mso-position-horizontal-relative:margin" filled="f" stroked="f">
          <v:textbox style="mso-fit-shape-to-text:t" inset="0,0,0,0">
            <w:txbxContent>
              <w:p w:rsidR="001279FD" w:rsidRDefault="001279FD">
                <w:pPr>
                  <w:pStyle w:val="a5"/>
                </w:pPr>
                <w:r>
                  <w:rPr>
                    <w:rFonts w:hint="eastAsia"/>
                  </w:rPr>
                  <w:fldChar w:fldCharType="begin"/>
                </w:r>
                <w:r w:rsidR="00072100">
                  <w:rPr>
                    <w:rFonts w:hint="eastAsia"/>
                  </w:rPr>
                  <w:instrText xml:space="preserve"> PAGE  \* MERGEFORMAT </w:instrText>
                </w:r>
                <w:r>
                  <w:rPr>
                    <w:rFonts w:hint="eastAsia"/>
                  </w:rPr>
                  <w:fldChar w:fldCharType="separate"/>
                </w:r>
                <w:r w:rsidR="002A2896">
                  <w:rPr>
                    <w:noProof/>
                  </w:rPr>
                  <w:t>- 8 -</w:t>
                </w:r>
                <w:r>
                  <w:rPr>
                    <w:rFonts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79FD" w:rsidRDefault="001279FD">
    <w:pPr>
      <w:pStyle w:val="a5"/>
      <w:jc w:val="center"/>
    </w:pPr>
    <w:r w:rsidRPr="001279FD">
      <w:pict>
        <v:shapetype id="_x0000_t202" coordsize="21600,21600" o:spt="202" path="m,l,21600r21600,l21600,xe">
          <v:stroke joinstyle="miter"/>
          <v:path gradientshapeok="t" o:connecttype="rect"/>
        </v:shapetype>
        <v:shape id="_x0000_s4099" type="#_x0000_t202" style="position:absolute;left:0;text-align:left;margin-left:0;margin-top:0;width:2in;height:2in;z-index:251655680;mso-wrap-style:none;mso-position-horizontal:center;mso-position-horizontal-relative:margin" filled="f" stroked="f">
          <v:textbox style="mso-fit-shape-to-text:t" inset="0,0,0,0">
            <w:txbxContent>
              <w:p w:rsidR="001279FD" w:rsidRDefault="001279FD">
                <w:pPr>
                  <w:pStyle w:val="a5"/>
                </w:pPr>
                <w:r>
                  <w:rPr>
                    <w:rFonts w:hint="eastAsia"/>
                  </w:rPr>
                  <w:fldChar w:fldCharType="begin"/>
                </w:r>
                <w:r w:rsidR="00072100">
                  <w:rPr>
                    <w:rFonts w:hint="eastAsia"/>
                  </w:rPr>
                  <w:instrText xml:space="preserve"> PAGE  \* MERGEFORMAT </w:instrText>
                </w:r>
                <w:r>
                  <w:rPr>
                    <w:rFonts w:hint="eastAsia"/>
                  </w:rPr>
                  <w:fldChar w:fldCharType="separate"/>
                </w:r>
                <w:r w:rsidR="002A2896">
                  <w:rPr>
                    <w:noProof/>
                  </w:rPr>
                  <w:t>- 10 -</w:t>
                </w:r>
                <w:r>
                  <w:rPr>
                    <w:rFonts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79FD" w:rsidRDefault="001279FD">
    <w:pPr>
      <w:pStyle w:val="a5"/>
      <w:jc w:val="center"/>
    </w:pPr>
    <w:r w:rsidRPr="001279FD">
      <w:pict>
        <v:shapetype id="_x0000_t202" coordsize="21600,21600" o:spt="202" path="m,l,21600r21600,l21600,xe">
          <v:stroke joinstyle="miter"/>
          <v:path gradientshapeok="t" o:connecttype="rect"/>
        </v:shapetype>
        <v:shape id="_x0000_s4100" type="#_x0000_t202" style="position:absolute;left:0;text-align:left;margin-left:0;margin-top:0;width:2in;height:2in;z-index:251656704;mso-wrap-style:none;mso-position-horizontal:center;mso-position-horizontal-relative:margin" filled="f" stroked="f">
          <v:textbox style="mso-fit-shape-to-text:t" inset="0,0,0,0">
            <w:txbxContent>
              <w:p w:rsidR="001279FD" w:rsidRDefault="001279FD">
                <w:pPr>
                  <w:pStyle w:val="a5"/>
                </w:pPr>
                <w:r>
                  <w:rPr>
                    <w:rFonts w:hint="eastAsia"/>
                  </w:rPr>
                  <w:fldChar w:fldCharType="begin"/>
                </w:r>
                <w:r w:rsidR="00072100">
                  <w:rPr>
                    <w:rFonts w:hint="eastAsia"/>
                  </w:rPr>
                  <w:instrText xml:space="preserve"> PAGE  \* MERGEFORMAT </w:instrText>
                </w:r>
                <w:r>
                  <w:rPr>
                    <w:rFonts w:hint="eastAsia"/>
                  </w:rPr>
                  <w:fldChar w:fldCharType="separate"/>
                </w:r>
                <w:r w:rsidR="002A2896">
                  <w:rPr>
                    <w:noProof/>
                  </w:rPr>
                  <w:t>- 12 -</w:t>
                </w:r>
                <w:r>
                  <w:rPr>
                    <w:rFonts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79FD" w:rsidRDefault="001279FD">
    <w:pPr>
      <w:pStyle w:val="a5"/>
      <w:jc w:val="center"/>
    </w:pPr>
    <w:r w:rsidRPr="001279FD">
      <w:pict>
        <v:shapetype id="_x0000_t202" coordsize="21600,21600" o:spt="202" path="m,l,21600r21600,l21600,xe">
          <v:stroke joinstyle="miter"/>
          <v:path gradientshapeok="t" o:connecttype="rect"/>
        </v:shapetype>
        <v:shape id="_x0000_s4101" type="#_x0000_t202" style="position:absolute;left:0;text-align:left;margin-left:0;margin-top:0;width:2in;height:2in;z-index:251657728;mso-wrap-style:none;mso-position-horizontal:center;mso-position-horizontal-relative:margin" filled="f" stroked="f">
          <v:textbox style="mso-fit-shape-to-text:t" inset="0,0,0,0">
            <w:txbxContent>
              <w:p w:rsidR="001279FD" w:rsidRDefault="001279FD">
                <w:pPr>
                  <w:pStyle w:val="a5"/>
                </w:pPr>
                <w:r>
                  <w:rPr>
                    <w:rFonts w:hint="eastAsia"/>
                  </w:rPr>
                  <w:fldChar w:fldCharType="begin"/>
                </w:r>
                <w:r w:rsidR="00072100">
                  <w:rPr>
                    <w:rFonts w:hint="eastAsia"/>
                  </w:rPr>
                  <w:instrText xml:space="preserve"> PAGE  \* MERGEFORMAT </w:instrText>
                </w:r>
                <w:r>
                  <w:rPr>
                    <w:rFonts w:hint="eastAsia"/>
                  </w:rPr>
                  <w:fldChar w:fldCharType="separate"/>
                </w:r>
                <w:r w:rsidR="002A2896">
                  <w:rPr>
                    <w:noProof/>
                  </w:rPr>
                  <w:t>- 14 -</w:t>
                </w:r>
                <w:r>
                  <w:rPr>
                    <w:rFonts w:hint="eastAsia"/>
                  </w:rP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79FD" w:rsidRDefault="001279FD">
    <w:pPr>
      <w:pStyle w:val="a5"/>
      <w:jc w:val="center"/>
    </w:pPr>
    <w:r w:rsidRPr="001279FD">
      <w:pict>
        <v:shapetype id="_x0000_t202" coordsize="21600,21600" o:spt="202" path="m,l,21600r21600,l21600,xe">
          <v:stroke joinstyle="miter"/>
          <v:path gradientshapeok="t" o:connecttype="rect"/>
        </v:shapetype>
        <v:shape id="_x0000_s4102" type="#_x0000_t202" style="position:absolute;left:0;text-align:left;margin-left:0;margin-top:0;width:2in;height:2in;z-index:251658752;mso-wrap-style:none;mso-position-horizontal:center;mso-position-horizontal-relative:margin" filled="f" stroked="f">
          <v:textbox style="mso-fit-shape-to-text:t" inset="0,0,0,0">
            <w:txbxContent>
              <w:p w:rsidR="001279FD" w:rsidRDefault="001279FD">
                <w:pPr>
                  <w:pStyle w:val="a5"/>
                </w:pPr>
                <w:r>
                  <w:rPr>
                    <w:rFonts w:hint="eastAsia"/>
                  </w:rPr>
                  <w:fldChar w:fldCharType="begin"/>
                </w:r>
                <w:r w:rsidR="00072100">
                  <w:rPr>
                    <w:rFonts w:hint="eastAsia"/>
                  </w:rPr>
                  <w:instrText xml:space="preserve"> PAGE  \* MERGEFORMAT </w:instrText>
                </w:r>
                <w:r>
                  <w:rPr>
                    <w:rFonts w:hint="eastAsia"/>
                  </w:rPr>
                  <w:fldChar w:fldCharType="separate"/>
                </w:r>
                <w:r w:rsidR="002A2896">
                  <w:rPr>
                    <w:noProof/>
                  </w:rPr>
                  <w:t>- 17 -</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79FD" w:rsidRDefault="001279FD">
    <w:pPr>
      <w:pStyle w:val="a5"/>
      <w:jc w:val="center"/>
    </w:pPr>
    <w:r w:rsidRPr="001279FD">
      <w:pict>
        <v:shapetype id="_x0000_t202" coordsize="21600,21600" o:spt="202" path="m,l,21600r21600,l21600,xe">
          <v:stroke joinstyle="miter"/>
          <v:path gradientshapeok="t" o:connecttype="rect"/>
        </v:shapetype>
        <v:shape id="_x0000_s4103" type="#_x0000_t202" style="position:absolute;left:0;text-align:left;margin-left:0;margin-top:0;width:2in;height:2in;z-index:251659776;mso-wrap-style:none;mso-position-horizontal:center;mso-position-horizontal-relative:margin" filled="f" stroked="f">
          <v:textbox style="mso-fit-shape-to-text:t" inset="0,0,0,0">
            <w:txbxContent>
              <w:p w:rsidR="001279FD" w:rsidRDefault="001279FD">
                <w:pPr>
                  <w:pStyle w:val="a5"/>
                </w:pPr>
                <w:r>
                  <w:rPr>
                    <w:rFonts w:hint="eastAsia"/>
                  </w:rPr>
                  <w:fldChar w:fldCharType="begin"/>
                </w:r>
                <w:r w:rsidR="00072100">
                  <w:rPr>
                    <w:rFonts w:hint="eastAsia"/>
                  </w:rPr>
                  <w:instrText xml:space="preserve"> PAGE  \* MERGEFORMAT </w:instrText>
                </w:r>
                <w:r>
                  <w:rPr>
                    <w:rFonts w:hint="eastAsia"/>
                  </w:rPr>
                  <w:fldChar w:fldCharType="separate"/>
                </w:r>
                <w:r w:rsidR="002A2896">
                  <w:rPr>
                    <w:noProof/>
                  </w:rPr>
                  <w:t>- 18 -</w:t>
                </w:r>
                <w:r>
                  <w:rPr>
                    <w:rFonts w:hint="eastAsia"/>
                  </w:rP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79FD" w:rsidRDefault="001279FD">
    <w:pPr>
      <w:pStyle w:val="a5"/>
      <w:jc w:val="center"/>
    </w:pPr>
    <w:r w:rsidRPr="001279FD">
      <w:pict>
        <v:shapetype id="_x0000_t202" coordsize="21600,21600" o:spt="202" path="m,l,21600r21600,l21600,xe">
          <v:stroke joinstyle="miter"/>
          <v:path gradientshapeok="t" o:connecttype="rect"/>
        </v:shapetype>
        <v:shape id="_x0000_s4104" type="#_x0000_t202" style="position:absolute;left:0;text-align:left;margin-left:0;margin-top:0;width:2in;height:2in;z-index:251660800;mso-wrap-style:none;mso-position-horizontal:center;mso-position-horizontal-relative:margin" filled="f" stroked="f">
          <v:textbox style="mso-fit-shape-to-text:t" inset="0,0,0,0">
            <w:txbxContent>
              <w:p w:rsidR="001279FD" w:rsidRDefault="001279FD">
                <w:pPr>
                  <w:pStyle w:val="a5"/>
                </w:pPr>
                <w:r>
                  <w:rPr>
                    <w:rFonts w:hint="eastAsia"/>
                  </w:rPr>
                  <w:fldChar w:fldCharType="begin"/>
                </w:r>
                <w:r w:rsidR="00072100">
                  <w:rPr>
                    <w:rFonts w:hint="eastAsia"/>
                  </w:rPr>
                  <w:instrText xml:space="preserve"> PAGE  \* MERGEFORMAT </w:instrText>
                </w:r>
                <w:r>
                  <w:rPr>
                    <w:rFonts w:hint="eastAsia"/>
                  </w:rPr>
                  <w:fldChar w:fldCharType="separate"/>
                </w:r>
                <w:r w:rsidR="002A2896">
                  <w:rPr>
                    <w:noProof/>
                  </w:rPr>
                  <w:t>- 21 -</w:t>
                </w:r>
                <w:r>
                  <w:rPr>
                    <w:rFonts w:hint="eastAsia"/>
                  </w:rP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79FD" w:rsidRDefault="001279FD">
    <w:pPr>
      <w:pStyle w:val="a5"/>
      <w:jc w:val="center"/>
    </w:pPr>
    <w:r w:rsidRPr="001279FD">
      <w:pict>
        <v:shapetype id="_x0000_t202" coordsize="21600,21600" o:spt="202" path="m,l,21600r21600,l21600,xe">
          <v:stroke joinstyle="miter"/>
          <v:path gradientshapeok="t" o:connecttype="rect"/>
        </v:shapetype>
        <v:shape id="_x0000_s4105" type="#_x0000_t202" style="position:absolute;left:0;text-align:left;margin-left:0;margin-top:0;width:2in;height:2in;z-index:251661824;mso-wrap-style:none;mso-position-horizontal:center;mso-position-horizontal-relative:margin" filled="f" stroked="f">
          <v:textbox style="mso-fit-shape-to-text:t" inset="0,0,0,0">
            <w:txbxContent>
              <w:p w:rsidR="001279FD" w:rsidRDefault="001279FD">
                <w:pPr>
                  <w:pStyle w:val="a5"/>
                </w:pPr>
                <w:r>
                  <w:rPr>
                    <w:rFonts w:hint="eastAsia"/>
                  </w:rPr>
                  <w:fldChar w:fldCharType="begin"/>
                </w:r>
                <w:r w:rsidR="00072100">
                  <w:rPr>
                    <w:rFonts w:hint="eastAsia"/>
                  </w:rPr>
                  <w:instrText xml:space="preserve"> PAGE  \* MERGEFORMAT </w:instrText>
                </w:r>
                <w:r>
                  <w:rPr>
                    <w:rFonts w:hint="eastAsia"/>
                  </w:rPr>
                  <w:fldChar w:fldCharType="separate"/>
                </w:r>
                <w:r w:rsidR="002A2896">
                  <w:rPr>
                    <w:noProof/>
                  </w:rPr>
                  <w:t>- 22 -</w:t>
                </w:r>
                <w:r>
                  <w:rPr>
                    <w:rFonts w:hint="eastAsia"/>
                  </w:rP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79FD" w:rsidRDefault="001279FD">
    <w:pPr>
      <w:pStyle w:val="a5"/>
      <w:jc w:val="center"/>
    </w:pPr>
    <w:r w:rsidRPr="001279FD">
      <w:pict>
        <v:shapetype id="_x0000_t202" coordsize="21600,21600" o:spt="202" path="m,l,21600r21600,l21600,xe">
          <v:stroke joinstyle="miter"/>
          <v:path gradientshapeok="t" o:connecttype="rect"/>
        </v:shapetype>
        <v:shape id="_x0000_s4106" type="#_x0000_t202" style="position:absolute;left:0;text-align:left;margin-left:0;margin-top:0;width:2in;height:2in;z-index:251662848;mso-wrap-style:none;mso-position-horizontal:center;mso-position-horizontal-relative:margin" filled="f" stroked="f">
          <v:textbox style="mso-fit-shape-to-text:t" inset="0,0,0,0">
            <w:txbxContent>
              <w:p w:rsidR="001279FD" w:rsidRDefault="001279FD">
                <w:pPr>
                  <w:pStyle w:val="a5"/>
                </w:pPr>
                <w:r>
                  <w:rPr>
                    <w:rFonts w:hint="eastAsia"/>
                  </w:rPr>
                  <w:fldChar w:fldCharType="begin"/>
                </w:r>
                <w:r w:rsidR="00072100">
                  <w:rPr>
                    <w:rFonts w:hint="eastAsia"/>
                  </w:rPr>
                  <w:instrText xml:space="preserve"> PAGE  \* MERGEFORMAT </w:instrText>
                </w:r>
                <w:r>
                  <w:rPr>
                    <w:rFonts w:hint="eastAsia"/>
                  </w:rPr>
                  <w:fldChar w:fldCharType="separate"/>
                </w:r>
                <w:r w:rsidR="002A2896">
                  <w:rPr>
                    <w:noProof/>
                  </w:rPr>
                  <w:t>- 24 -</w:t>
                </w:r>
                <w:r>
                  <w:rPr>
                    <w:rFonts w:hint="eastAsia"/>
                  </w:rP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79FD" w:rsidRDefault="001279FD">
    <w:pPr>
      <w:pStyle w:val="a5"/>
      <w:jc w:val="center"/>
    </w:pPr>
    <w:r w:rsidRPr="001279FD">
      <w:pict>
        <v:shapetype id="_x0000_t202" coordsize="21600,21600" o:spt="202" path="m,l,21600r21600,l21600,xe">
          <v:stroke joinstyle="miter"/>
          <v:path gradientshapeok="t" o:connecttype="rect"/>
        </v:shapetype>
        <v:shape id="_x0000_s4110" type="#_x0000_t202" style="position:absolute;left:0;text-align:left;margin-left:0;margin-top:0;width:2in;height:2in;z-index:251663872;mso-wrap-style:none;mso-position-horizontal:center;mso-position-horizontal-relative:margin" filled="f" stroked="f">
          <v:textbox style="mso-fit-shape-to-text:t" inset="0,0,0,0">
            <w:txbxContent>
              <w:p w:rsidR="001279FD" w:rsidRDefault="001279FD">
                <w:pPr>
                  <w:pStyle w:val="a5"/>
                </w:pPr>
                <w:r>
                  <w:rPr>
                    <w:rFonts w:hint="eastAsia"/>
                  </w:rPr>
                  <w:fldChar w:fldCharType="begin"/>
                </w:r>
                <w:r w:rsidR="00072100">
                  <w:rPr>
                    <w:rFonts w:hint="eastAsia"/>
                  </w:rPr>
                  <w:instrText xml:space="preserve"> PAGE  \* MERGEFORMAT </w:instrText>
                </w:r>
                <w:r>
                  <w:rPr>
                    <w:rFonts w:hint="eastAsia"/>
                  </w:rPr>
                  <w:fldChar w:fldCharType="separate"/>
                </w:r>
                <w:r w:rsidR="002A2896">
                  <w:rPr>
                    <w:noProof/>
                  </w:rPr>
                  <w:t>- 41 -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2100" w:rsidRDefault="00072100">
      <w:r>
        <w:separator/>
      </w:r>
    </w:p>
  </w:footnote>
  <w:footnote w:type="continuationSeparator" w:id="0">
    <w:p w:rsidR="00072100" w:rsidRDefault="0007210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79FD" w:rsidRDefault="00072100">
    <w:pPr>
      <w:pStyle w:val="a6"/>
      <w:pBdr>
        <w:bottom w:val="single" w:sz="4" w:space="1" w:color="000000"/>
      </w:pBdr>
      <w:jc w:val="both"/>
      <w:rPr>
        <w:lang w:val="en-US"/>
      </w:rPr>
    </w:pPr>
    <w:r>
      <w:rPr>
        <w:rFonts w:hint="eastAsia"/>
        <w:lang w:val="en-US"/>
      </w:rPr>
      <w:t>江阴市行政审批局（机关）</w:t>
    </w:r>
    <w:r>
      <w:t>2021</w:t>
    </w:r>
    <w:r>
      <w:t>年度单位决算公开</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79FD" w:rsidRDefault="001279FD">
    <w:pPr>
      <w:pStyle w:val="a6"/>
      <w:pBdr>
        <w:bottom w:val="none" w:sz="0" w:space="1"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proofState w:spelling="clean"/>
  <w:defaultTabStop w:val="0"/>
  <w:autoHyphenation/>
  <w:noPunctuationKerning/>
  <w:characterSpacingControl w:val="doNotCompress"/>
  <w:hdrShapeDefaults>
    <o:shapedefaults v:ext="edit" spidmax="6146"/>
    <o:shapelayout v:ext="edit">
      <o:idmap v:ext="edit" data="3,4"/>
    </o:shapelayout>
  </w:hdrShapeDefaults>
  <w:footnotePr>
    <w:footnote w:id="-1"/>
    <w:footnote w:id="0"/>
  </w:footnotePr>
  <w:endnotePr>
    <w:endnote w:id="-1"/>
    <w:endnote w:id="0"/>
  </w:endnotePr>
  <w:compat>
    <w:doNotExpandShiftReturn/>
    <w:doNotWrapTextWithPunct/>
    <w:doNotUseEastAsianBreakRules/>
    <w:useFELayout/>
    <w:doNotUseIndentAsNumberingTabStop/>
    <w:useAltKinsokuLineBreakRules/>
  </w:compat>
  <w:docVars>
    <w:docVar w:name="commondata" w:val="eyJoZGlkIjoiMGUwNWYwNGFmYzNiMTMwMzI4MzFhMzI2ZWRjOTFjMmMifQ=="/>
  </w:docVars>
  <w:rsids>
    <w:rsidRoot w:val="001279FD"/>
    <w:rsid w:val="DBEED555"/>
    <w:rsid w:val="00064984"/>
    <w:rsid w:val="00071789"/>
    <w:rsid w:val="00072100"/>
    <w:rsid w:val="000B7719"/>
    <w:rsid w:val="000F12AB"/>
    <w:rsid w:val="001279FD"/>
    <w:rsid w:val="001C31F9"/>
    <w:rsid w:val="002A2896"/>
    <w:rsid w:val="002E63B1"/>
    <w:rsid w:val="00407CA7"/>
    <w:rsid w:val="00413AD8"/>
    <w:rsid w:val="004C0647"/>
    <w:rsid w:val="00671ED7"/>
    <w:rsid w:val="00672164"/>
    <w:rsid w:val="006732F1"/>
    <w:rsid w:val="008322BB"/>
    <w:rsid w:val="00867423"/>
    <w:rsid w:val="008B5B05"/>
    <w:rsid w:val="009965EA"/>
    <w:rsid w:val="00A6752E"/>
    <w:rsid w:val="00B92181"/>
    <w:rsid w:val="00BD7F33"/>
    <w:rsid w:val="00C15920"/>
    <w:rsid w:val="00C82582"/>
    <w:rsid w:val="00FA3233"/>
    <w:rsid w:val="010F1E77"/>
    <w:rsid w:val="01536131"/>
    <w:rsid w:val="01657C13"/>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461F7D"/>
    <w:rsid w:val="044E689B"/>
    <w:rsid w:val="0458580D"/>
    <w:rsid w:val="045E5FB7"/>
    <w:rsid w:val="049256F0"/>
    <w:rsid w:val="0495610D"/>
    <w:rsid w:val="04C730A4"/>
    <w:rsid w:val="04DA4474"/>
    <w:rsid w:val="04DF580C"/>
    <w:rsid w:val="04E946A2"/>
    <w:rsid w:val="04EA46EB"/>
    <w:rsid w:val="05185546"/>
    <w:rsid w:val="052126A9"/>
    <w:rsid w:val="05247FC3"/>
    <w:rsid w:val="05346113"/>
    <w:rsid w:val="05423E9C"/>
    <w:rsid w:val="05600A24"/>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A6451"/>
    <w:rsid w:val="064C13A1"/>
    <w:rsid w:val="06542957"/>
    <w:rsid w:val="0681129C"/>
    <w:rsid w:val="06824DC3"/>
    <w:rsid w:val="0695552F"/>
    <w:rsid w:val="069B5E85"/>
    <w:rsid w:val="06C87B62"/>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DA70C2"/>
    <w:rsid w:val="0AFD463B"/>
    <w:rsid w:val="0B05614C"/>
    <w:rsid w:val="0B134992"/>
    <w:rsid w:val="0B160131"/>
    <w:rsid w:val="0B2B4189"/>
    <w:rsid w:val="0B392278"/>
    <w:rsid w:val="0B675A6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E7568"/>
    <w:rsid w:val="0E662847"/>
    <w:rsid w:val="0E854C8B"/>
    <w:rsid w:val="0E94230E"/>
    <w:rsid w:val="0E946F22"/>
    <w:rsid w:val="0EA37FCC"/>
    <w:rsid w:val="0EE7610B"/>
    <w:rsid w:val="0EF65551"/>
    <w:rsid w:val="0EFE25F0"/>
    <w:rsid w:val="0F135152"/>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5A4782"/>
    <w:rsid w:val="1D623037"/>
    <w:rsid w:val="1D660B43"/>
    <w:rsid w:val="1D672CB3"/>
    <w:rsid w:val="1D7C0925"/>
    <w:rsid w:val="1D817975"/>
    <w:rsid w:val="1D951979"/>
    <w:rsid w:val="1DAF110E"/>
    <w:rsid w:val="1DB61054"/>
    <w:rsid w:val="1DC835AB"/>
    <w:rsid w:val="1DC94431"/>
    <w:rsid w:val="1DD41F50"/>
    <w:rsid w:val="1DF7725D"/>
    <w:rsid w:val="1DFC3255"/>
    <w:rsid w:val="1DFD14A7"/>
    <w:rsid w:val="1E107489"/>
    <w:rsid w:val="1E120047"/>
    <w:rsid w:val="1E2456FC"/>
    <w:rsid w:val="1E387717"/>
    <w:rsid w:val="1E426EBA"/>
    <w:rsid w:val="1E5227F5"/>
    <w:rsid w:val="1E5B1486"/>
    <w:rsid w:val="1E6037E4"/>
    <w:rsid w:val="1E6C2CB1"/>
    <w:rsid w:val="1E86604F"/>
    <w:rsid w:val="1E8B2478"/>
    <w:rsid w:val="1EA55F87"/>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3F3B84"/>
    <w:rsid w:val="2148186B"/>
    <w:rsid w:val="21776D10"/>
    <w:rsid w:val="218F0CEB"/>
    <w:rsid w:val="21A47E8B"/>
    <w:rsid w:val="21B52099"/>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655593"/>
    <w:rsid w:val="23873CA0"/>
    <w:rsid w:val="23A668C2"/>
    <w:rsid w:val="23B5012E"/>
    <w:rsid w:val="23C6058D"/>
    <w:rsid w:val="23CC2CE3"/>
    <w:rsid w:val="23E97DD8"/>
    <w:rsid w:val="23F81D1C"/>
    <w:rsid w:val="24004EF0"/>
    <w:rsid w:val="242552B4"/>
    <w:rsid w:val="242D23BA"/>
    <w:rsid w:val="24361C71"/>
    <w:rsid w:val="245222E6"/>
    <w:rsid w:val="2455798C"/>
    <w:rsid w:val="246851A0"/>
    <w:rsid w:val="246E4FE1"/>
    <w:rsid w:val="247771B1"/>
    <w:rsid w:val="24797436"/>
    <w:rsid w:val="24893698"/>
    <w:rsid w:val="248A0DA1"/>
    <w:rsid w:val="248B0DC9"/>
    <w:rsid w:val="24AC7248"/>
    <w:rsid w:val="24B228BF"/>
    <w:rsid w:val="24DE364C"/>
    <w:rsid w:val="24EF440E"/>
    <w:rsid w:val="25007ACF"/>
    <w:rsid w:val="25076767"/>
    <w:rsid w:val="25191A92"/>
    <w:rsid w:val="25290357"/>
    <w:rsid w:val="253C3B25"/>
    <w:rsid w:val="25513E86"/>
    <w:rsid w:val="255F5B0A"/>
    <w:rsid w:val="25664EB1"/>
    <w:rsid w:val="257302A1"/>
    <w:rsid w:val="2573629D"/>
    <w:rsid w:val="257B7E43"/>
    <w:rsid w:val="25A7022D"/>
    <w:rsid w:val="25C32FD6"/>
    <w:rsid w:val="25C603D0"/>
    <w:rsid w:val="25E1520A"/>
    <w:rsid w:val="25E2513A"/>
    <w:rsid w:val="25F45922"/>
    <w:rsid w:val="25FD2F48"/>
    <w:rsid w:val="261E645E"/>
    <w:rsid w:val="262E21CA"/>
    <w:rsid w:val="26713F63"/>
    <w:rsid w:val="26753166"/>
    <w:rsid w:val="267B561B"/>
    <w:rsid w:val="267C5A99"/>
    <w:rsid w:val="2682148D"/>
    <w:rsid w:val="268D22B5"/>
    <w:rsid w:val="269240CC"/>
    <w:rsid w:val="269A47B4"/>
    <w:rsid w:val="269E759F"/>
    <w:rsid w:val="26A526DC"/>
    <w:rsid w:val="26A5448A"/>
    <w:rsid w:val="26BF5BA2"/>
    <w:rsid w:val="26CB1A16"/>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1B36C2"/>
    <w:rsid w:val="2B3C1AAA"/>
    <w:rsid w:val="2B77216D"/>
    <w:rsid w:val="2B7A42C1"/>
    <w:rsid w:val="2B82668D"/>
    <w:rsid w:val="2B8C19B3"/>
    <w:rsid w:val="2B9A7EB4"/>
    <w:rsid w:val="2BB8407D"/>
    <w:rsid w:val="2BBE24DE"/>
    <w:rsid w:val="2BBF0C02"/>
    <w:rsid w:val="2BDD28EB"/>
    <w:rsid w:val="2BE5357A"/>
    <w:rsid w:val="2BEC66B7"/>
    <w:rsid w:val="2BF43094"/>
    <w:rsid w:val="2BF909AA"/>
    <w:rsid w:val="2BFC0D12"/>
    <w:rsid w:val="2C016606"/>
    <w:rsid w:val="2C0757B7"/>
    <w:rsid w:val="2C153E60"/>
    <w:rsid w:val="2C1E422F"/>
    <w:rsid w:val="2C3818FC"/>
    <w:rsid w:val="2C5950A4"/>
    <w:rsid w:val="2C660130"/>
    <w:rsid w:val="2C73502A"/>
    <w:rsid w:val="2CB9711D"/>
    <w:rsid w:val="2CEA52EC"/>
    <w:rsid w:val="2CF3363A"/>
    <w:rsid w:val="2D000C25"/>
    <w:rsid w:val="2D0F4DB4"/>
    <w:rsid w:val="2D2D36A5"/>
    <w:rsid w:val="2D365B16"/>
    <w:rsid w:val="2D4B38B1"/>
    <w:rsid w:val="2D5646DC"/>
    <w:rsid w:val="2D584691"/>
    <w:rsid w:val="2D6D2070"/>
    <w:rsid w:val="2D9D0838"/>
    <w:rsid w:val="2D9E1C33"/>
    <w:rsid w:val="2DB652A4"/>
    <w:rsid w:val="2DB943B8"/>
    <w:rsid w:val="2DBB2419"/>
    <w:rsid w:val="2DBF7001"/>
    <w:rsid w:val="2DC26166"/>
    <w:rsid w:val="2DD13DB6"/>
    <w:rsid w:val="2DD903A8"/>
    <w:rsid w:val="2DEA2F76"/>
    <w:rsid w:val="2DF041FF"/>
    <w:rsid w:val="2DF76E1B"/>
    <w:rsid w:val="2DFD2DFD"/>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7BE"/>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A0575D"/>
    <w:rsid w:val="38A14437"/>
    <w:rsid w:val="38AC16A8"/>
    <w:rsid w:val="38B577A9"/>
    <w:rsid w:val="38B74C05"/>
    <w:rsid w:val="38CC421D"/>
    <w:rsid w:val="38D16635"/>
    <w:rsid w:val="38D373E7"/>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820BF8"/>
    <w:rsid w:val="3C9A772E"/>
    <w:rsid w:val="3CB974FB"/>
    <w:rsid w:val="3CD16A6C"/>
    <w:rsid w:val="3CFF2A56"/>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ED50AE"/>
    <w:rsid w:val="45FD0891"/>
    <w:rsid w:val="46185D52"/>
    <w:rsid w:val="46192347"/>
    <w:rsid w:val="46252A99"/>
    <w:rsid w:val="462C285E"/>
    <w:rsid w:val="4639249F"/>
    <w:rsid w:val="463A0304"/>
    <w:rsid w:val="464A4975"/>
    <w:rsid w:val="465670F7"/>
    <w:rsid w:val="4665558C"/>
    <w:rsid w:val="467C2D95"/>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8B2726"/>
    <w:rsid w:val="4F8B4457"/>
    <w:rsid w:val="4FA41146"/>
    <w:rsid w:val="4FA90297"/>
    <w:rsid w:val="4FD80B7D"/>
    <w:rsid w:val="4FDA01F8"/>
    <w:rsid w:val="4FE561E5"/>
    <w:rsid w:val="4FF221C3"/>
    <w:rsid w:val="4FF5172F"/>
    <w:rsid w:val="4FFA0634"/>
    <w:rsid w:val="500032A2"/>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1024103"/>
    <w:rsid w:val="51025571"/>
    <w:rsid w:val="51071719"/>
    <w:rsid w:val="510819A0"/>
    <w:rsid w:val="51200E5F"/>
    <w:rsid w:val="5123009E"/>
    <w:rsid w:val="512C2CA7"/>
    <w:rsid w:val="512D289E"/>
    <w:rsid w:val="514152FB"/>
    <w:rsid w:val="51434ED1"/>
    <w:rsid w:val="514D0397"/>
    <w:rsid w:val="51595CED"/>
    <w:rsid w:val="516445A0"/>
    <w:rsid w:val="518956A9"/>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852ECF"/>
    <w:rsid w:val="5A9C1659"/>
    <w:rsid w:val="5AA026B8"/>
    <w:rsid w:val="5AA116D7"/>
    <w:rsid w:val="5AAC7C87"/>
    <w:rsid w:val="5ADA1FF9"/>
    <w:rsid w:val="5AE821DA"/>
    <w:rsid w:val="5AED557F"/>
    <w:rsid w:val="5AF20641"/>
    <w:rsid w:val="5AFD1904"/>
    <w:rsid w:val="5B1552F3"/>
    <w:rsid w:val="5B2B4256"/>
    <w:rsid w:val="5B2C0607"/>
    <w:rsid w:val="5B3034F1"/>
    <w:rsid w:val="5B424CC5"/>
    <w:rsid w:val="5B4672E2"/>
    <w:rsid w:val="5B57504B"/>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D1281"/>
    <w:rsid w:val="63921C8F"/>
    <w:rsid w:val="63974B7F"/>
    <w:rsid w:val="639F7B81"/>
    <w:rsid w:val="63A252D2"/>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29477F"/>
    <w:rsid w:val="682F4FA9"/>
    <w:rsid w:val="68310698"/>
    <w:rsid w:val="68323C50"/>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423186"/>
    <w:rsid w:val="69432BE1"/>
    <w:rsid w:val="694D728A"/>
    <w:rsid w:val="69594684"/>
    <w:rsid w:val="6988057F"/>
    <w:rsid w:val="699906A2"/>
    <w:rsid w:val="69A973BA"/>
    <w:rsid w:val="69AC12C2"/>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456F6D"/>
    <w:rsid w:val="7A5F16CA"/>
    <w:rsid w:val="7A710D8E"/>
    <w:rsid w:val="7AAA2F92"/>
    <w:rsid w:val="7AB1300F"/>
    <w:rsid w:val="7AB64E52"/>
    <w:rsid w:val="7ADA0EA4"/>
    <w:rsid w:val="7AE75FBC"/>
    <w:rsid w:val="7AFC56D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A73F44"/>
    <w:rsid w:val="7FAD2052"/>
    <w:rsid w:val="7FB0411E"/>
    <w:rsid w:val="7FCA5021"/>
    <w:rsid w:val="7FEA3B6F"/>
    <w:rsid w:val="7FEE5147"/>
    <w:rsid w:val="7FF32CE5"/>
    <w:rsid w:val="BAFFAB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1279FD"/>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rsid w:val="001279FD"/>
    <w:pPr>
      <w:ind w:left="-40"/>
      <w:outlineLvl w:val="0"/>
    </w:pPr>
    <w:rPr>
      <w:sz w:val="52"/>
      <w:szCs w:val="52"/>
    </w:rPr>
  </w:style>
  <w:style w:type="paragraph" w:styleId="2">
    <w:name w:val="heading 2"/>
    <w:basedOn w:val="a"/>
    <w:next w:val="a"/>
    <w:uiPriority w:val="1"/>
    <w:qFormat/>
    <w:rsid w:val="001279FD"/>
    <w:pPr>
      <w:ind w:right="18"/>
      <w:jc w:val="center"/>
      <w:outlineLvl w:val="1"/>
    </w:pPr>
    <w:rPr>
      <w:sz w:val="44"/>
      <w:szCs w:val="44"/>
    </w:rPr>
  </w:style>
  <w:style w:type="paragraph" w:styleId="3">
    <w:name w:val="heading 3"/>
    <w:basedOn w:val="a"/>
    <w:next w:val="a"/>
    <w:uiPriority w:val="1"/>
    <w:qFormat/>
    <w:rsid w:val="001279FD"/>
    <w:pPr>
      <w:ind w:left="1"/>
      <w:jc w:val="center"/>
      <w:outlineLvl w:val="2"/>
    </w:pPr>
    <w:rPr>
      <w:sz w:val="40"/>
      <w:szCs w:val="40"/>
    </w:rPr>
  </w:style>
  <w:style w:type="paragraph" w:styleId="4">
    <w:name w:val="heading 4"/>
    <w:basedOn w:val="a"/>
    <w:next w:val="a"/>
    <w:uiPriority w:val="1"/>
    <w:qFormat/>
    <w:rsid w:val="001279FD"/>
    <w:pPr>
      <w:jc w:val="center"/>
      <w:outlineLvl w:val="3"/>
    </w:pPr>
    <w:rPr>
      <w:sz w:val="36"/>
      <w:szCs w:val="36"/>
    </w:rPr>
  </w:style>
  <w:style w:type="paragraph" w:styleId="5">
    <w:name w:val="heading 5"/>
    <w:basedOn w:val="a"/>
    <w:next w:val="a"/>
    <w:uiPriority w:val="1"/>
    <w:qFormat/>
    <w:rsid w:val="001279FD"/>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1279FD"/>
    <w:pPr>
      <w:suppressLineNumbers/>
      <w:spacing w:before="120" w:after="120"/>
    </w:pPr>
    <w:rPr>
      <w:i/>
      <w:iCs/>
      <w:sz w:val="24"/>
      <w:szCs w:val="24"/>
    </w:rPr>
  </w:style>
  <w:style w:type="paragraph" w:styleId="a4">
    <w:name w:val="Body Text"/>
    <w:basedOn w:val="a"/>
    <w:uiPriority w:val="1"/>
    <w:qFormat/>
    <w:rsid w:val="001279FD"/>
    <w:rPr>
      <w:sz w:val="32"/>
      <w:szCs w:val="32"/>
    </w:rPr>
  </w:style>
  <w:style w:type="paragraph" w:styleId="a5">
    <w:name w:val="footer"/>
    <w:basedOn w:val="a"/>
    <w:qFormat/>
    <w:rsid w:val="001279FD"/>
    <w:pPr>
      <w:tabs>
        <w:tab w:val="center" w:pos="4153"/>
        <w:tab w:val="right" w:pos="8306"/>
      </w:tabs>
      <w:snapToGrid w:val="0"/>
    </w:pPr>
    <w:rPr>
      <w:sz w:val="18"/>
      <w:szCs w:val="18"/>
    </w:rPr>
  </w:style>
  <w:style w:type="paragraph" w:styleId="a6">
    <w:name w:val="header"/>
    <w:basedOn w:val="a"/>
    <w:qFormat/>
    <w:rsid w:val="001279FD"/>
    <w:pPr>
      <w:pBdr>
        <w:bottom w:val="single" w:sz="6" w:space="1" w:color="000000"/>
      </w:pBdr>
      <w:tabs>
        <w:tab w:val="center" w:pos="4153"/>
        <w:tab w:val="right" w:pos="8306"/>
      </w:tabs>
      <w:snapToGrid w:val="0"/>
      <w:jc w:val="center"/>
    </w:pPr>
    <w:rPr>
      <w:sz w:val="18"/>
      <w:szCs w:val="18"/>
    </w:rPr>
  </w:style>
  <w:style w:type="paragraph" w:styleId="a7">
    <w:name w:val="List"/>
    <w:basedOn w:val="a4"/>
    <w:qFormat/>
    <w:rsid w:val="001279FD"/>
  </w:style>
  <w:style w:type="table" w:styleId="a8">
    <w:name w:val="Table Grid"/>
    <w:basedOn w:val="a1"/>
    <w:qFormat/>
    <w:rsid w:val="001279F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编号符号"/>
    <w:qFormat/>
    <w:rsid w:val="001279FD"/>
  </w:style>
  <w:style w:type="character" w:customStyle="1" w:styleId="aa">
    <w:name w:val="页眉 字符"/>
    <w:basedOn w:val="a0"/>
    <w:qFormat/>
    <w:rsid w:val="001279FD"/>
    <w:rPr>
      <w:rFonts w:ascii="Arial Unicode MS" w:eastAsia="Arial Unicode MS" w:hAnsi="Arial Unicode MS" w:cs="Arial Unicode MS"/>
      <w:sz w:val="18"/>
      <w:szCs w:val="18"/>
      <w:lang w:val="zh-CN" w:bidi="zh-CN"/>
    </w:rPr>
  </w:style>
  <w:style w:type="character" w:customStyle="1" w:styleId="ab">
    <w:name w:val="页脚 字符"/>
    <w:basedOn w:val="a0"/>
    <w:qFormat/>
    <w:rsid w:val="001279FD"/>
    <w:rPr>
      <w:rFonts w:ascii="Arial Unicode MS" w:eastAsia="Arial Unicode MS" w:hAnsi="Arial Unicode MS" w:cs="Arial Unicode MS"/>
      <w:sz w:val="18"/>
      <w:szCs w:val="18"/>
      <w:lang w:val="zh-CN" w:bidi="zh-CN"/>
    </w:rPr>
  </w:style>
  <w:style w:type="paragraph" w:customStyle="1" w:styleId="ac">
    <w:name w:val="标题样式"/>
    <w:basedOn w:val="a"/>
    <w:next w:val="a4"/>
    <w:qFormat/>
    <w:rsid w:val="001279FD"/>
    <w:pPr>
      <w:keepNext/>
      <w:spacing w:before="240" w:after="120"/>
    </w:pPr>
    <w:rPr>
      <w:rFonts w:ascii="Liberation Sans" w:hAnsi="Liberation Sans"/>
      <w:sz w:val="28"/>
      <w:szCs w:val="28"/>
    </w:rPr>
  </w:style>
  <w:style w:type="paragraph" w:customStyle="1" w:styleId="ad">
    <w:name w:val="索引"/>
    <w:basedOn w:val="a"/>
    <w:qFormat/>
    <w:rsid w:val="001279FD"/>
    <w:pPr>
      <w:suppressLineNumbers/>
    </w:pPr>
  </w:style>
  <w:style w:type="paragraph" w:customStyle="1" w:styleId="ae">
    <w:name w:val="页眉与页脚"/>
    <w:basedOn w:val="a"/>
    <w:qFormat/>
    <w:rsid w:val="001279FD"/>
  </w:style>
  <w:style w:type="paragraph" w:customStyle="1" w:styleId="10">
    <w:name w:val="列出段落1"/>
    <w:basedOn w:val="a"/>
    <w:uiPriority w:val="1"/>
    <w:qFormat/>
    <w:rsid w:val="001279FD"/>
    <w:pPr>
      <w:ind w:left="2039" w:hanging="782"/>
    </w:pPr>
  </w:style>
  <w:style w:type="paragraph" w:customStyle="1" w:styleId="TableParagraph">
    <w:name w:val="Table Paragraph"/>
    <w:basedOn w:val="a"/>
    <w:uiPriority w:val="1"/>
    <w:qFormat/>
    <w:rsid w:val="001279FD"/>
    <w:rPr>
      <w:rFonts w:ascii="宋体" w:eastAsia="宋体" w:hAnsi="宋体" w:cs="宋体"/>
    </w:rPr>
  </w:style>
  <w:style w:type="paragraph" w:customStyle="1" w:styleId="af">
    <w:name w:val="表格内容"/>
    <w:basedOn w:val="a"/>
    <w:qFormat/>
    <w:rsid w:val="001279FD"/>
    <w:pPr>
      <w:suppressLineNumbers/>
    </w:pPr>
  </w:style>
  <w:style w:type="paragraph" w:customStyle="1" w:styleId="af0">
    <w:name w:val="表格标题"/>
    <w:basedOn w:val="af"/>
    <w:qFormat/>
    <w:rsid w:val="001279FD"/>
    <w:pPr>
      <w:jc w:val="center"/>
    </w:pPr>
    <w:rPr>
      <w:b/>
      <w:bCs/>
    </w:rPr>
  </w:style>
  <w:style w:type="paragraph" w:customStyle="1" w:styleId="af1">
    <w:name w:val="预格式化的文本"/>
    <w:basedOn w:val="a"/>
    <w:qFormat/>
    <w:rsid w:val="001279FD"/>
    <w:rPr>
      <w:rFonts w:ascii="Liberation Mono" w:eastAsia="新宋体" w:hAnsi="Liberation Mono" w:cs="Liberation Mono"/>
      <w:sz w:val="20"/>
      <w:szCs w:val="20"/>
    </w:rPr>
  </w:style>
  <w:style w:type="table" w:customStyle="1" w:styleId="TableNormal">
    <w:name w:val="Table Normal"/>
    <w:uiPriority w:val="2"/>
    <w:unhideWhenUsed/>
    <w:qFormat/>
    <w:rsid w:val="001279FD"/>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5.xml"/><Relationship Id="rId18" Type="http://schemas.openxmlformats.org/officeDocument/2006/relationships/footer" Target="footer10.xml"/><Relationship Id="rId3" Type="http://schemas.openxmlformats.org/officeDocument/2006/relationships/settings" Target="settings.xml"/><Relationship Id="rId21" Type="http://schemas.openxmlformats.org/officeDocument/2006/relationships/footer" Target="footer13.xml"/><Relationship Id="rId7" Type="http://schemas.openxmlformats.org/officeDocument/2006/relationships/header" Target="header1.xml"/><Relationship Id="rId12" Type="http://schemas.openxmlformats.org/officeDocument/2006/relationships/footer" Target="footer4.xml"/><Relationship Id="rId17" Type="http://schemas.openxmlformats.org/officeDocument/2006/relationships/footer" Target="footer9.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8.xml"/><Relationship Id="rId20"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7.xml"/><Relationship Id="rId23"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1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42</Pages>
  <Words>3017</Words>
  <Characters>17202</Characters>
  <Application>Microsoft Office Word</Application>
  <DocSecurity>0</DocSecurity>
  <Lines>143</Lines>
  <Paragraphs>40</Paragraphs>
  <ScaleCrop>false</ScaleCrop>
  <Company/>
  <LinksUpToDate>false</LinksUpToDate>
  <CharactersWithSpaces>20179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部门决算公开</dc:title>
  <dc:creator>陈长军(本处室套红)</dc:creator>
  <cp:lastModifiedBy>Administrator</cp:lastModifiedBy>
  <cp:revision>2</cp:revision>
  <dcterms:created xsi:type="dcterms:W3CDTF">2023-11-10T01:37:00Z</dcterms:created>
  <dcterms:modified xsi:type="dcterms:W3CDTF">2023-11-10T01:37:00Z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2533214665424557B16CF4115249519F</vt:lpwstr>
  </property>
  <property fmtid="{D5CDD505-2E9C-101B-9397-08002B2CF9AE}" pid="5" name="KSOProductBuildVer">
    <vt:lpwstr>2052-11.1.0.11875</vt:lpwstr>
  </property>
  <property fmtid="{D5CDD505-2E9C-101B-9397-08002B2CF9AE}" pid="6" name="LastSaved">
    <vt:filetime>2021-04-15T00:00:00Z</vt:filetime>
  </property>
</Properties>
</file>